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47B9B" w14:textId="77777777" w:rsidR="0064549C" w:rsidRDefault="0064549C" w:rsidP="0064549C"/>
    <w:p w14:paraId="2418F2E8" w14:textId="77777777" w:rsidR="0064549C" w:rsidRDefault="0064549C" w:rsidP="0064549C"/>
    <w:p w14:paraId="57FE9963" w14:textId="77777777" w:rsidR="0064549C" w:rsidRDefault="0064549C" w:rsidP="0064549C"/>
    <w:p w14:paraId="4834404C" w14:textId="77777777" w:rsidR="0064549C" w:rsidRDefault="0064549C" w:rsidP="0064549C"/>
    <w:p w14:paraId="0568FB37" w14:textId="408EC29D" w:rsidR="0064549C" w:rsidRPr="00B05378" w:rsidRDefault="00E37252" w:rsidP="0064549C">
      <w:pPr>
        <w:jc w:val="center"/>
        <w:rPr>
          <w:rFonts w:ascii="Times New Roman" w:hAnsi="Times New Roman" w:cs="Times New Roman"/>
          <w:b/>
          <w:bCs/>
          <w:color w:val="2F5496" w:themeColor="accent1" w:themeShade="BF"/>
          <w:sz w:val="36"/>
          <w:szCs w:val="36"/>
        </w:rPr>
      </w:pPr>
      <w:r w:rsidRPr="00B05378">
        <w:rPr>
          <w:rFonts w:ascii="Times New Roman" w:hAnsi="Times New Roman" w:cs="Times New Roman"/>
          <w:b/>
          <w:bCs/>
          <w:color w:val="2F5496" w:themeColor="accent1" w:themeShade="BF"/>
          <w:sz w:val="36"/>
          <w:szCs w:val="36"/>
        </w:rPr>
        <w:t>Laying the Groundwork: From Fragmentation to a Joint Soft Power Strategy for Southeast Europe</w:t>
      </w:r>
    </w:p>
    <w:p w14:paraId="3FCCEA9C" w14:textId="0A6126E4" w:rsidR="0064549C" w:rsidRDefault="0064549C" w:rsidP="0064549C">
      <w:pPr>
        <w:jc w:val="center"/>
        <w:rPr>
          <w:rFonts w:ascii="Times New Roman" w:hAnsi="Times New Roman" w:cs="Times New Roman"/>
          <w:sz w:val="36"/>
          <w:szCs w:val="36"/>
        </w:rPr>
      </w:pPr>
    </w:p>
    <w:p w14:paraId="4C1DA6D5" w14:textId="28962773" w:rsidR="0064549C" w:rsidRDefault="0064549C" w:rsidP="0064549C">
      <w:pPr>
        <w:jc w:val="center"/>
        <w:rPr>
          <w:rFonts w:ascii="Times New Roman" w:hAnsi="Times New Roman" w:cs="Times New Roman"/>
          <w:sz w:val="36"/>
          <w:szCs w:val="36"/>
        </w:rPr>
      </w:pPr>
    </w:p>
    <w:p w14:paraId="4E26A3CA" w14:textId="3B664C8F" w:rsidR="0064549C" w:rsidRDefault="0064549C" w:rsidP="0064549C">
      <w:pPr>
        <w:jc w:val="center"/>
        <w:rPr>
          <w:rFonts w:ascii="Times New Roman" w:hAnsi="Times New Roman" w:cs="Times New Roman"/>
          <w:sz w:val="36"/>
          <w:szCs w:val="36"/>
        </w:rPr>
      </w:pPr>
    </w:p>
    <w:p w14:paraId="5E93CB0F" w14:textId="6AECD093" w:rsidR="0064549C" w:rsidRPr="00F87F79" w:rsidRDefault="00E37252" w:rsidP="0064549C">
      <w:pPr>
        <w:rPr>
          <w:rFonts w:ascii="Times New Roman" w:hAnsi="Times New Roman" w:cs="Times New Roman"/>
          <w:b/>
          <w:bCs/>
          <w:sz w:val="24"/>
          <w:szCs w:val="24"/>
        </w:rPr>
      </w:pPr>
      <w:r w:rsidRPr="00F87F79">
        <w:rPr>
          <w:rFonts w:ascii="Times New Roman" w:hAnsi="Times New Roman" w:cs="Times New Roman"/>
          <w:b/>
          <w:bCs/>
          <w:sz w:val="24"/>
          <w:szCs w:val="24"/>
        </w:rPr>
        <w:t>With the contribution of</w:t>
      </w:r>
    </w:p>
    <w:p w14:paraId="1A0A7A16" w14:textId="4C0D8FF5" w:rsidR="0064549C" w:rsidRPr="00F87F79" w:rsidRDefault="00E37252" w:rsidP="0064549C">
      <w:pPr>
        <w:rPr>
          <w:rFonts w:ascii="Times New Roman" w:hAnsi="Times New Roman" w:cs="Times New Roman"/>
          <w:sz w:val="24"/>
          <w:szCs w:val="24"/>
        </w:rPr>
      </w:pPr>
      <w:r w:rsidRPr="00F87F79">
        <w:rPr>
          <w:rFonts w:ascii="Times New Roman" w:hAnsi="Times New Roman" w:cs="Times New Roman"/>
          <w:sz w:val="24"/>
          <w:szCs w:val="24"/>
        </w:rPr>
        <w:t>Elira Luli</w:t>
      </w:r>
    </w:p>
    <w:p w14:paraId="3F588F3B" w14:textId="13E3FD5F" w:rsidR="0064549C" w:rsidRPr="00F87F79" w:rsidRDefault="00E37252" w:rsidP="0064549C">
      <w:pPr>
        <w:rPr>
          <w:rFonts w:ascii="Times New Roman" w:hAnsi="Times New Roman" w:cs="Times New Roman"/>
          <w:sz w:val="24"/>
          <w:szCs w:val="24"/>
        </w:rPr>
      </w:pPr>
      <w:r w:rsidRPr="00F87F79">
        <w:rPr>
          <w:rFonts w:ascii="Times New Roman" w:hAnsi="Times New Roman" w:cs="Times New Roman"/>
          <w:sz w:val="24"/>
          <w:szCs w:val="24"/>
        </w:rPr>
        <w:t xml:space="preserve">Ivana Stepanovic </w:t>
      </w:r>
    </w:p>
    <w:p w14:paraId="693CD96E" w14:textId="3873966B" w:rsidR="0064549C" w:rsidRPr="00F87F79" w:rsidRDefault="00E37252" w:rsidP="0064549C">
      <w:pPr>
        <w:rPr>
          <w:rFonts w:ascii="Times New Roman" w:hAnsi="Times New Roman" w:cs="Times New Roman"/>
          <w:sz w:val="24"/>
          <w:szCs w:val="24"/>
        </w:rPr>
      </w:pPr>
      <w:r w:rsidRPr="00F87F79">
        <w:rPr>
          <w:rFonts w:ascii="Times New Roman" w:hAnsi="Times New Roman" w:cs="Times New Roman"/>
          <w:sz w:val="24"/>
          <w:szCs w:val="24"/>
        </w:rPr>
        <w:t>Editor:</w:t>
      </w:r>
      <w:r w:rsidR="00EF6390">
        <w:rPr>
          <w:rFonts w:ascii="Times New Roman" w:hAnsi="Times New Roman" w:cs="Times New Roman"/>
          <w:sz w:val="24"/>
          <w:szCs w:val="24"/>
        </w:rPr>
        <w:t xml:space="preserve"> Jody Jensen</w:t>
      </w:r>
      <w:r w:rsidR="00D82915">
        <w:rPr>
          <w:rFonts w:ascii="Times New Roman" w:hAnsi="Times New Roman" w:cs="Times New Roman"/>
          <w:sz w:val="24"/>
          <w:szCs w:val="24"/>
        </w:rPr>
        <w:t xml:space="preserve"> </w:t>
      </w:r>
    </w:p>
    <w:p w14:paraId="198581ED" w14:textId="31D61A0B" w:rsidR="0064549C" w:rsidRDefault="0064549C" w:rsidP="0064549C">
      <w:pPr>
        <w:rPr>
          <w:rFonts w:ascii="Times New Roman" w:hAnsi="Times New Roman" w:cs="Times New Roman"/>
          <w:sz w:val="24"/>
          <w:szCs w:val="24"/>
        </w:rPr>
      </w:pPr>
    </w:p>
    <w:p w14:paraId="7DB1F3A1" w14:textId="2EDC6D50" w:rsidR="0064549C" w:rsidRDefault="0064549C" w:rsidP="0064549C">
      <w:pPr>
        <w:rPr>
          <w:rFonts w:ascii="Times New Roman" w:hAnsi="Times New Roman" w:cs="Times New Roman"/>
          <w:sz w:val="24"/>
          <w:szCs w:val="24"/>
        </w:rPr>
      </w:pPr>
    </w:p>
    <w:p w14:paraId="595A596C" w14:textId="7A256962" w:rsidR="0064549C" w:rsidRDefault="0064549C" w:rsidP="0064549C">
      <w:pPr>
        <w:rPr>
          <w:rFonts w:ascii="Times New Roman" w:hAnsi="Times New Roman" w:cs="Times New Roman"/>
          <w:sz w:val="24"/>
          <w:szCs w:val="24"/>
        </w:rPr>
      </w:pPr>
    </w:p>
    <w:p w14:paraId="0848DD0D" w14:textId="6E54E65B" w:rsidR="0064549C" w:rsidRDefault="0064549C" w:rsidP="0064549C">
      <w:pPr>
        <w:rPr>
          <w:rFonts w:ascii="Times New Roman" w:hAnsi="Times New Roman" w:cs="Times New Roman"/>
          <w:sz w:val="24"/>
          <w:szCs w:val="24"/>
        </w:rPr>
      </w:pPr>
    </w:p>
    <w:p w14:paraId="4A161876" w14:textId="4CB533D1" w:rsidR="0064549C" w:rsidRDefault="0064549C" w:rsidP="0064549C">
      <w:pPr>
        <w:rPr>
          <w:rFonts w:ascii="Times New Roman" w:hAnsi="Times New Roman" w:cs="Times New Roman"/>
          <w:sz w:val="24"/>
          <w:szCs w:val="24"/>
        </w:rPr>
      </w:pPr>
    </w:p>
    <w:p w14:paraId="45E4035C" w14:textId="40DE2E33" w:rsidR="0064549C" w:rsidRDefault="00E37252" w:rsidP="0064549C">
      <w:pPr>
        <w:rPr>
          <w:rFonts w:ascii="Times New Roman" w:hAnsi="Times New Roman" w:cs="Times New Roman"/>
          <w:sz w:val="24"/>
          <w:szCs w:val="24"/>
        </w:rPr>
      </w:pPr>
      <w:r>
        <w:rPr>
          <w:b/>
          <w:bCs/>
          <w:noProof/>
        </w:rPr>
        <w:drawing>
          <wp:inline distT="0" distB="0" distL="0" distR="0" wp14:anchorId="254B6CB1" wp14:editId="59958FA0">
            <wp:extent cx="2357755" cy="154940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357755" cy="1549400"/>
                    </a:xfrm>
                    <a:prstGeom prst="rect">
                      <a:avLst/>
                    </a:prstGeom>
                    <a:noFill/>
                  </pic:spPr>
                </pic:pic>
              </a:graphicData>
            </a:graphic>
          </wp:inline>
        </w:drawing>
      </w:r>
    </w:p>
    <w:p w14:paraId="5AB213D4" w14:textId="7CAFA565" w:rsidR="0064549C" w:rsidRDefault="0064549C" w:rsidP="0064549C">
      <w:pPr>
        <w:rPr>
          <w:rFonts w:ascii="Times New Roman" w:hAnsi="Times New Roman" w:cs="Times New Roman"/>
          <w:sz w:val="24"/>
          <w:szCs w:val="24"/>
        </w:rPr>
      </w:pPr>
    </w:p>
    <w:p w14:paraId="00D2AF4A" w14:textId="77777777" w:rsidR="00D22A8F" w:rsidRDefault="00D22A8F" w:rsidP="00F87F79">
      <w:pPr>
        <w:jc w:val="both"/>
        <w:rPr>
          <w:rFonts w:ascii="Times New Roman" w:hAnsi="Times New Roman" w:cs="Times New Roman"/>
          <w:b/>
          <w:bCs/>
          <w:sz w:val="28"/>
          <w:szCs w:val="28"/>
        </w:rPr>
      </w:pPr>
    </w:p>
    <w:p w14:paraId="398AC46D" w14:textId="77777777" w:rsidR="00D22A8F" w:rsidRDefault="00D22A8F" w:rsidP="00F87F79">
      <w:pPr>
        <w:jc w:val="both"/>
        <w:rPr>
          <w:rFonts w:ascii="Times New Roman" w:hAnsi="Times New Roman" w:cs="Times New Roman"/>
          <w:b/>
          <w:bCs/>
          <w:sz w:val="28"/>
          <w:szCs w:val="28"/>
        </w:rPr>
      </w:pPr>
    </w:p>
    <w:p w14:paraId="79691DC8" w14:textId="2D9B4AA1" w:rsidR="0064549C" w:rsidRPr="00DE1D41" w:rsidRDefault="00E37252" w:rsidP="00F87F79">
      <w:pPr>
        <w:jc w:val="both"/>
        <w:rPr>
          <w:rFonts w:ascii="Times New Roman" w:hAnsi="Times New Roman" w:cs="Times New Roman"/>
          <w:b/>
          <w:bCs/>
          <w:sz w:val="28"/>
          <w:szCs w:val="28"/>
        </w:rPr>
      </w:pPr>
      <w:r w:rsidRPr="00DE1D41">
        <w:rPr>
          <w:rFonts w:ascii="Times New Roman" w:hAnsi="Times New Roman" w:cs="Times New Roman"/>
          <w:b/>
          <w:bCs/>
          <w:sz w:val="28"/>
          <w:szCs w:val="28"/>
        </w:rPr>
        <w:lastRenderedPageBreak/>
        <w:t>Table of Content</w:t>
      </w:r>
      <w:r w:rsidR="00DE1D41" w:rsidRPr="00DE1D41">
        <w:rPr>
          <w:rFonts w:ascii="Times New Roman" w:hAnsi="Times New Roman" w:cs="Times New Roman"/>
          <w:b/>
          <w:bCs/>
          <w:sz w:val="28"/>
          <w:szCs w:val="28"/>
        </w:rPr>
        <w:t>s</w:t>
      </w:r>
    </w:p>
    <w:p w14:paraId="3A229563" w14:textId="1DC31422" w:rsidR="00DE1D41" w:rsidRPr="00DE1D41" w:rsidRDefault="00E37252" w:rsidP="00F87F79">
      <w:pPr>
        <w:jc w:val="both"/>
        <w:rPr>
          <w:rFonts w:ascii="Times New Roman" w:hAnsi="Times New Roman" w:cs="Times New Roman"/>
          <w:b/>
          <w:bCs/>
          <w:sz w:val="24"/>
          <w:szCs w:val="24"/>
        </w:rPr>
      </w:pPr>
      <w:r w:rsidRPr="00DE1D41">
        <w:rPr>
          <w:rFonts w:ascii="Times New Roman" w:hAnsi="Times New Roman" w:cs="Times New Roman"/>
          <w:b/>
          <w:bCs/>
          <w:sz w:val="24"/>
          <w:szCs w:val="24"/>
        </w:rPr>
        <w:t>Executive summary</w:t>
      </w:r>
    </w:p>
    <w:p w14:paraId="04FD0FAC" w14:textId="052E16C8" w:rsidR="00DE1D41" w:rsidRDefault="00E37252" w:rsidP="00F87F79">
      <w:pPr>
        <w:jc w:val="both"/>
        <w:rPr>
          <w:rFonts w:ascii="Times New Roman" w:hAnsi="Times New Roman" w:cs="Times New Roman"/>
          <w:b/>
          <w:bCs/>
          <w:sz w:val="24"/>
          <w:szCs w:val="24"/>
        </w:rPr>
      </w:pPr>
      <w:r w:rsidRPr="00DE1D41">
        <w:rPr>
          <w:rFonts w:ascii="Times New Roman" w:hAnsi="Times New Roman" w:cs="Times New Roman"/>
          <w:b/>
          <w:bCs/>
          <w:sz w:val="24"/>
          <w:szCs w:val="24"/>
        </w:rPr>
        <w:t>Introduction</w:t>
      </w:r>
    </w:p>
    <w:p w14:paraId="4177847A" w14:textId="200F26DD" w:rsidR="00DE1D41" w:rsidRDefault="00E37252" w:rsidP="00F87F79">
      <w:pPr>
        <w:pStyle w:val="ListParagraph"/>
        <w:numPr>
          <w:ilvl w:val="0"/>
          <w:numId w:val="1"/>
        </w:numPr>
        <w:spacing w:line="480" w:lineRule="auto"/>
        <w:jc w:val="both"/>
        <w:rPr>
          <w:rFonts w:ascii="Times New Roman" w:hAnsi="Times New Roman" w:cs="Times New Roman"/>
          <w:b/>
          <w:bCs/>
          <w:sz w:val="24"/>
          <w:szCs w:val="24"/>
        </w:rPr>
      </w:pPr>
      <w:bookmarkStart w:id="0" w:name="_Hlk202205045"/>
      <w:r w:rsidRPr="00DA6895">
        <w:rPr>
          <w:rFonts w:ascii="Times New Roman" w:hAnsi="Times New Roman" w:cs="Times New Roman"/>
          <w:b/>
          <w:bCs/>
          <w:sz w:val="24"/>
          <w:szCs w:val="24"/>
        </w:rPr>
        <w:t>From Fragmentation to a Shared Soft Power Vision for Southeast Europe</w:t>
      </w:r>
      <w:r w:rsidR="00FB20E6">
        <w:rPr>
          <w:rFonts w:ascii="Times New Roman" w:hAnsi="Times New Roman" w:cs="Times New Roman"/>
          <w:b/>
          <w:bCs/>
          <w:sz w:val="24"/>
          <w:szCs w:val="24"/>
        </w:rPr>
        <w:t xml:space="preserve"> (SEE)</w:t>
      </w:r>
    </w:p>
    <w:p w14:paraId="19A6279B" w14:textId="42A913FC" w:rsidR="00D22A8F" w:rsidRPr="00D22A8F" w:rsidRDefault="00E37252" w:rsidP="00D22A8F">
      <w:pPr>
        <w:pStyle w:val="ListParagraph"/>
        <w:numPr>
          <w:ilvl w:val="1"/>
          <w:numId w:val="1"/>
        </w:numPr>
        <w:rPr>
          <w:rFonts w:ascii="Times New Roman" w:hAnsi="Times New Roman" w:cs="Times New Roman"/>
          <w:i/>
          <w:iCs/>
          <w:sz w:val="24"/>
          <w:szCs w:val="24"/>
        </w:rPr>
      </w:pPr>
      <w:bookmarkStart w:id="1" w:name="_Hlk202571836"/>
      <w:bookmarkEnd w:id="0"/>
      <w:r w:rsidRPr="00D22A8F">
        <w:rPr>
          <w:rFonts w:ascii="Times New Roman" w:hAnsi="Times New Roman" w:cs="Times New Roman"/>
          <w:i/>
          <w:iCs/>
          <w:sz w:val="24"/>
          <w:szCs w:val="24"/>
        </w:rPr>
        <w:t>Current limitations for an internal soft power projection and a joint public diplomacy agenda</w:t>
      </w:r>
    </w:p>
    <w:p w14:paraId="0061C842" w14:textId="77777777" w:rsidR="00D22A8F" w:rsidRPr="00D22A8F" w:rsidRDefault="00D22A8F" w:rsidP="00D22A8F">
      <w:pPr>
        <w:pStyle w:val="ListParagraph"/>
        <w:rPr>
          <w:rFonts w:ascii="Times New Roman" w:hAnsi="Times New Roman" w:cs="Times New Roman"/>
          <w:i/>
          <w:iCs/>
          <w:sz w:val="24"/>
          <w:szCs w:val="24"/>
        </w:rPr>
      </w:pPr>
    </w:p>
    <w:p w14:paraId="6E5D91F1" w14:textId="40FB49A7" w:rsidR="00D22A8F" w:rsidRPr="00D22A8F" w:rsidRDefault="00E37252" w:rsidP="00D22A8F">
      <w:pPr>
        <w:pStyle w:val="ListParagraph"/>
        <w:numPr>
          <w:ilvl w:val="0"/>
          <w:numId w:val="1"/>
        </w:numPr>
        <w:spacing w:line="480" w:lineRule="auto"/>
        <w:jc w:val="both"/>
        <w:rPr>
          <w:rFonts w:ascii="Times New Roman" w:hAnsi="Times New Roman" w:cs="Times New Roman"/>
          <w:b/>
          <w:bCs/>
          <w:sz w:val="24"/>
          <w:szCs w:val="24"/>
        </w:rPr>
      </w:pPr>
      <w:r w:rsidRPr="00D22A8F">
        <w:rPr>
          <w:rFonts w:ascii="Times New Roman" w:hAnsi="Times New Roman" w:cs="Times New Roman"/>
          <w:b/>
          <w:bCs/>
          <w:sz w:val="24"/>
          <w:szCs w:val="24"/>
        </w:rPr>
        <w:t xml:space="preserve">Exploring the Landscape and Obstacles of a Decentralized Public Diplomacy in </w:t>
      </w:r>
    </w:p>
    <w:p w14:paraId="16B4ACDC" w14:textId="77777777" w:rsidR="00D22A8F" w:rsidRPr="00D22A8F" w:rsidRDefault="00E37252" w:rsidP="00D22A8F">
      <w:pPr>
        <w:pStyle w:val="ListParagraph"/>
        <w:spacing w:line="480" w:lineRule="auto"/>
        <w:jc w:val="both"/>
        <w:rPr>
          <w:rFonts w:ascii="Times New Roman" w:hAnsi="Times New Roman" w:cs="Times New Roman"/>
          <w:b/>
          <w:bCs/>
          <w:sz w:val="24"/>
          <w:szCs w:val="24"/>
        </w:rPr>
      </w:pPr>
      <w:r w:rsidRPr="00D22A8F">
        <w:rPr>
          <w:rFonts w:ascii="Times New Roman" w:hAnsi="Times New Roman" w:cs="Times New Roman"/>
          <w:b/>
          <w:bCs/>
          <w:sz w:val="24"/>
          <w:szCs w:val="24"/>
        </w:rPr>
        <w:t>Southeast Europe</w:t>
      </w:r>
    </w:p>
    <w:p w14:paraId="7B5416A0" w14:textId="77777777" w:rsidR="00D22A8F" w:rsidRDefault="00E37252" w:rsidP="00F87F79">
      <w:pPr>
        <w:pStyle w:val="ListParagraph"/>
        <w:numPr>
          <w:ilvl w:val="1"/>
          <w:numId w:val="1"/>
        </w:numPr>
        <w:spacing w:line="480" w:lineRule="auto"/>
        <w:jc w:val="both"/>
        <w:rPr>
          <w:rFonts w:ascii="Times New Roman" w:hAnsi="Times New Roman" w:cs="Times New Roman"/>
          <w:i/>
          <w:iCs/>
          <w:sz w:val="24"/>
          <w:szCs w:val="24"/>
        </w:rPr>
      </w:pPr>
      <w:r w:rsidRPr="00D22A8F">
        <w:rPr>
          <w:rFonts w:ascii="Times New Roman" w:hAnsi="Times New Roman" w:cs="Times New Roman"/>
          <w:i/>
          <w:iCs/>
          <w:sz w:val="24"/>
          <w:szCs w:val="24"/>
        </w:rPr>
        <w:t xml:space="preserve">Initiatives in the Field of Cultural Diplomacy </w:t>
      </w:r>
    </w:p>
    <w:bookmarkEnd w:id="1"/>
    <w:p w14:paraId="7C190D85" w14:textId="0E8414D7" w:rsidR="00D22A8F" w:rsidRPr="00D22A8F" w:rsidRDefault="00E37252" w:rsidP="00D22A8F">
      <w:pPr>
        <w:pStyle w:val="ListParagraph"/>
        <w:numPr>
          <w:ilvl w:val="1"/>
          <w:numId w:val="1"/>
        </w:numPr>
        <w:spacing w:line="480" w:lineRule="auto"/>
        <w:jc w:val="both"/>
        <w:rPr>
          <w:rFonts w:ascii="Times New Roman" w:hAnsi="Times New Roman" w:cs="Times New Roman"/>
          <w:b/>
          <w:bCs/>
          <w:sz w:val="24"/>
          <w:szCs w:val="24"/>
        </w:rPr>
      </w:pPr>
      <w:r w:rsidRPr="00D22A8F">
        <w:rPr>
          <w:rFonts w:ascii="Times New Roman" w:hAnsi="Times New Roman" w:cs="Times New Roman"/>
          <w:i/>
          <w:iCs/>
          <w:sz w:val="24"/>
          <w:szCs w:val="24"/>
        </w:rPr>
        <w:t>How to leverage existing platforms such as European External Action (EEA), Regional Cooperation Council (RCC), Western Balkan Fund (WBF), Creative Europe, Research and Development Initiatives, etc.</w:t>
      </w:r>
    </w:p>
    <w:p w14:paraId="66DCC572" w14:textId="31303693" w:rsidR="00D22A8F" w:rsidRPr="00D22A8F" w:rsidRDefault="00E37252" w:rsidP="00D22A8F">
      <w:pPr>
        <w:pStyle w:val="ListParagraph"/>
        <w:numPr>
          <w:ilvl w:val="0"/>
          <w:numId w:val="1"/>
        </w:numPr>
        <w:rPr>
          <w:rFonts w:ascii="Times New Roman" w:hAnsi="Times New Roman" w:cs="Times New Roman"/>
          <w:b/>
          <w:bCs/>
          <w:sz w:val="24"/>
          <w:szCs w:val="24"/>
        </w:rPr>
      </w:pPr>
      <w:r w:rsidRPr="00D22A8F">
        <w:rPr>
          <w:rFonts w:ascii="Times New Roman" w:hAnsi="Times New Roman" w:cs="Times New Roman"/>
          <w:b/>
          <w:bCs/>
          <w:sz w:val="24"/>
          <w:szCs w:val="24"/>
        </w:rPr>
        <w:t>Digital Bridges: Opportunities for Grassroots Diplomacy in Southeast Europe</w:t>
      </w:r>
    </w:p>
    <w:p w14:paraId="3666CB8B" w14:textId="77777777" w:rsidR="00D22A8F" w:rsidRPr="00D22A8F" w:rsidRDefault="00D22A8F" w:rsidP="00D22A8F">
      <w:pPr>
        <w:pStyle w:val="ListParagraph"/>
        <w:rPr>
          <w:rFonts w:ascii="Times New Roman" w:hAnsi="Times New Roman" w:cs="Times New Roman"/>
          <w:b/>
          <w:bCs/>
          <w:sz w:val="24"/>
          <w:szCs w:val="24"/>
        </w:rPr>
      </w:pPr>
    </w:p>
    <w:p w14:paraId="2F078BE0" w14:textId="77777777" w:rsidR="00D22A8F" w:rsidRDefault="00E37252" w:rsidP="00F87F79">
      <w:pPr>
        <w:pStyle w:val="ListParagraph"/>
        <w:numPr>
          <w:ilvl w:val="1"/>
          <w:numId w:val="1"/>
        </w:numPr>
        <w:spacing w:line="480" w:lineRule="auto"/>
        <w:jc w:val="both"/>
        <w:rPr>
          <w:rFonts w:ascii="Times New Roman" w:hAnsi="Times New Roman" w:cs="Times New Roman"/>
          <w:i/>
          <w:iCs/>
          <w:sz w:val="24"/>
          <w:szCs w:val="24"/>
        </w:rPr>
      </w:pPr>
      <w:r w:rsidRPr="00D22A8F">
        <w:rPr>
          <w:rFonts w:ascii="Times New Roman" w:hAnsi="Times New Roman" w:cs="Times New Roman"/>
          <w:i/>
          <w:iCs/>
          <w:sz w:val="24"/>
          <w:szCs w:val="24"/>
        </w:rPr>
        <w:t xml:space="preserve">Social Media Influencers as Ambassadors of Balkan Culture </w:t>
      </w:r>
    </w:p>
    <w:p w14:paraId="0D997736" w14:textId="77777777" w:rsidR="00D22A8F" w:rsidRDefault="00E37252" w:rsidP="00F87F79">
      <w:pPr>
        <w:pStyle w:val="ListParagraph"/>
        <w:numPr>
          <w:ilvl w:val="1"/>
          <w:numId w:val="1"/>
        </w:numPr>
        <w:spacing w:line="480" w:lineRule="auto"/>
        <w:jc w:val="both"/>
        <w:rPr>
          <w:rFonts w:ascii="Times New Roman" w:hAnsi="Times New Roman" w:cs="Times New Roman"/>
          <w:i/>
          <w:iCs/>
          <w:sz w:val="24"/>
          <w:szCs w:val="24"/>
        </w:rPr>
      </w:pPr>
      <w:r w:rsidRPr="00D22A8F">
        <w:rPr>
          <w:rFonts w:ascii="Times New Roman" w:hAnsi="Times New Roman" w:cs="Times New Roman"/>
          <w:i/>
          <w:iCs/>
          <w:sz w:val="24"/>
          <w:szCs w:val="24"/>
        </w:rPr>
        <w:t xml:space="preserve">Missed Opportunities: State Inaction in SEE vs. Global Digital Diplomacy Models </w:t>
      </w:r>
      <w:r>
        <w:rPr>
          <w:rFonts w:ascii="Times New Roman" w:hAnsi="Times New Roman" w:cs="Times New Roman"/>
          <w:i/>
          <w:iCs/>
          <w:sz w:val="24"/>
          <w:szCs w:val="24"/>
        </w:rPr>
        <w:t xml:space="preserve"> </w:t>
      </w:r>
    </w:p>
    <w:p w14:paraId="485A6AF4" w14:textId="49603927" w:rsidR="00DA6895" w:rsidRDefault="00E37252" w:rsidP="00D22A8F">
      <w:pPr>
        <w:pStyle w:val="ListParagraph"/>
        <w:numPr>
          <w:ilvl w:val="0"/>
          <w:numId w:val="1"/>
        </w:numPr>
        <w:rPr>
          <w:rFonts w:ascii="Times New Roman" w:hAnsi="Times New Roman" w:cs="Times New Roman"/>
          <w:b/>
          <w:bCs/>
          <w:sz w:val="24"/>
          <w:szCs w:val="24"/>
        </w:rPr>
      </w:pPr>
      <w:bookmarkStart w:id="2" w:name="_Hlk202826458"/>
      <w:r w:rsidRPr="00D22A8F">
        <w:rPr>
          <w:rFonts w:ascii="Times New Roman" w:hAnsi="Times New Roman" w:cs="Times New Roman"/>
          <w:b/>
          <w:bCs/>
          <w:sz w:val="24"/>
          <w:szCs w:val="24"/>
        </w:rPr>
        <w:t>Activist Diplomacy</w:t>
      </w:r>
      <w:r>
        <w:rPr>
          <w:rFonts w:ascii="Times New Roman" w:hAnsi="Times New Roman" w:cs="Times New Roman"/>
          <w:b/>
          <w:bCs/>
          <w:sz w:val="24"/>
          <w:szCs w:val="24"/>
        </w:rPr>
        <w:t>: The case of</w:t>
      </w:r>
      <w:r w:rsidRPr="00D22A8F">
        <w:rPr>
          <w:rFonts w:ascii="Times New Roman" w:hAnsi="Times New Roman" w:cs="Times New Roman"/>
          <w:b/>
          <w:bCs/>
          <w:sz w:val="24"/>
          <w:szCs w:val="24"/>
        </w:rPr>
        <w:t xml:space="preserve"> Student-Led </w:t>
      </w:r>
      <w:r>
        <w:rPr>
          <w:rFonts w:ascii="Times New Roman" w:hAnsi="Times New Roman" w:cs="Times New Roman"/>
          <w:b/>
          <w:bCs/>
          <w:sz w:val="24"/>
          <w:szCs w:val="24"/>
        </w:rPr>
        <w:t>Protests</w:t>
      </w:r>
      <w:r w:rsidRPr="00D22A8F">
        <w:rPr>
          <w:rFonts w:ascii="Times New Roman" w:hAnsi="Times New Roman" w:cs="Times New Roman"/>
          <w:b/>
          <w:bCs/>
          <w:sz w:val="24"/>
          <w:szCs w:val="24"/>
        </w:rPr>
        <w:t xml:space="preserve"> in Serbia</w:t>
      </w:r>
    </w:p>
    <w:bookmarkEnd w:id="2"/>
    <w:p w14:paraId="34CE49FC" w14:textId="77777777" w:rsidR="00D22A8F" w:rsidRPr="00D22A8F" w:rsidRDefault="00D22A8F" w:rsidP="00D22A8F">
      <w:pPr>
        <w:pStyle w:val="ListParagraph"/>
        <w:rPr>
          <w:rFonts w:ascii="Times New Roman" w:hAnsi="Times New Roman" w:cs="Times New Roman"/>
          <w:b/>
          <w:bCs/>
          <w:sz w:val="24"/>
          <w:szCs w:val="24"/>
        </w:rPr>
      </w:pPr>
    </w:p>
    <w:p w14:paraId="7678C4C7" w14:textId="2EBFC095" w:rsidR="00DA6895" w:rsidRDefault="00E37252" w:rsidP="00DA6895">
      <w:pPr>
        <w:pStyle w:val="ListParagraph"/>
        <w:numPr>
          <w:ilvl w:val="1"/>
          <w:numId w:val="1"/>
        </w:numPr>
        <w:spacing w:line="480" w:lineRule="auto"/>
        <w:jc w:val="both"/>
        <w:rPr>
          <w:rFonts w:ascii="Times New Roman" w:hAnsi="Times New Roman" w:cs="Times New Roman"/>
          <w:i/>
          <w:iCs/>
          <w:sz w:val="24"/>
          <w:szCs w:val="24"/>
        </w:rPr>
      </w:pPr>
      <w:r w:rsidRPr="00D22A8F">
        <w:rPr>
          <w:rFonts w:ascii="Times New Roman" w:hAnsi="Times New Roman" w:cs="Times New Roman"/>
          <w:i/>
          <w:iCs/>
          <w:sz w:val="24"/>
          <w:szCs w:val="24"/>
        </w:rPr>
        <w:t>Grassroots Diplomacy in Motion</w:t>
      </w:r>
    </w:p>
    <w:p w14:paraId="0EA2B589" w14:textId="491C4BBF" w:rsidR="00DA6895" w:rsidRDefault="00E37252" w:rsidP="00DA6895">
      <w:pPr>
        <w:pStyle w:val="ListParagraph"/>
        <w:numPr>
          <w:ilvl w:val="1"/>
          <w:numId w:val="1"/>
        </w:numPr>
        <w:spacing w:line="480" w:lineRule="auto"/>
        <w:jc w:val="both"/>
        <w:rPr>
          <w:rFonts w:ascii="Times New Roman" w:hAnsi="Times New Roman" w:cs="Times New Roman"/>
          <w:i/>
          <w:iCs/>
          <w:sz w:val="24"/>
          <w:szCs w:val="24"/>
        </w:rPr>
      </w:pPr>
      <w:r w:rsidRPr="00DA6895">
        <w:rPr>
          <w:rFonts w:ascii="Times New Roman" w:hAnsi="Times New Roman" w:cs="Times New Roman"/>
          <w:i/>
          <w:iCs/>
          <w:sz w:val="24"/>
          <w:szCs w:val="24"/>
        </w:rPr>
        <w:t>The power of role models and values-based communication.</w:t>
      </w:r>
    </w:p>
    <w:p w14:paraId="61394CF5" w14:textId="1C1637B5" w:rsidR="00D22A8F" w:rsidRDefault="00E37252" w:rsidP="00364CA6">
      <w:pPr>
        <w:pStyle w:val="ListParagraph"/>
        <w:numPr>
          <w:ilvl w:val="0"/>
          <w:numId w:val="1"/>
        </w:numPr>
        <w:spacing w:line="360" w:lineRule="auto"/>
        <w:rPr>
          <w:rFonts w:ascii="Times New Roman" w:hAnsi="Times New Roman" w:cs="Times New Roman"/>
          <w:b/>
          <w:bCs/>
          <w:sz w:val="24"/>
          <w:szCs w:val="24"/>
        </w:rPr>
      </w:pPr>
      <w:r w:rsidRPr="00D22A8F">
        <w:rPr>
          <w:rFonts w:ascii="Times New Roman" w:hAnsi="Times New Roman" w:cs="Times New Roman"/>
          <w:b/>
          <w:bCs/>
          <w:sz w:val="24"/>
          <w:szCs w:val="24"/>
        </w:rPr>
        <w:t xml:space="preserve">Beyond Fragmentation: What Southeast Europe Can Learn from the Visegrad </w:t>
      </w:r>
      <w:r>
        <w:rPr>
          <w:rFonts w:ascii="Times New Roman" w:hAnsi="Times New Roman" w:cs="Times New Roman"/>
          <w:b/>
          <w:bCs/>
          <w:sz w:val="24"/>
          <w:szCs w:val="24"/>
        </w:rPr>
        <w:t>4</w:t>
      </w:r>
      <w:r w:rsidRPr="00D22A8F">
        <w:rPr>
          <w:rFonts w:ascii="Times New Roman" w:hAnsi="Times New Roman" w:cs="Times New Roman"/>
          <w:b/>
          <w:bCs/>
          <w:sz w:val="24"/>
          <w:szCs w:val="24"/>
        </w:rPr>
        <w:t xml:space="preserve"> and Nordic </w:t>
      </w:r>
      <w:r>
        <w:rPr>
          <w:rFonts w:ascii="Times New Roman" w:hAnsi="Times New Roman" w:cs="Times New Roman"/>
          <w:b/>
          <w:bCs/>
          <w:sz w:val="24"/>
          <w:szCs w:val="24"/>
        </w:rPr>
        <w:t xml:space="preserve">frameworks of </w:t>
      </w:r>
      <w:r w:rsidRPr="00D22A8F">
        <w:rPr>
          <w:rFonts w:ascii="Times New Roman" w:hAnsi="Times New Roman" w:cs="Times New Roman"/>
          <w:b/>
          <w:bCs/>
          <w:sz w:val="24"/>
          <w:szCs w:val="24"/>
        </w:rPr>
        <w:t>cooperation</w:t>
      </w:r>
    </w:p>
    <w:p w14:paraId="1B63C8D6" w14:textId="77777777" w:rsidR="00D22A8F" w:rsidRPr="00D22A8F" w:rsidRDefault="00D22A8F" w:rsidP="00D22A8F">
      <w:pPr>
        <w:pStyle w:val="ListParagraph"/>
        <w:rPr>
          <w:rFonts w:ascii="Times New Roman" w:hAnsi="Times New Roman" w:cs="Times New Roman"/>
          <w:b/>
          <w:bCs/>
          <w:sz w:val="24"/>
          <w:szCs w:val="24"/>
        </w:rPr>
      </w:pPr>
    </w:p>
    <w:p w14:paraId="5D92ACC3" w14:textId="66448D41" w:rsidR="00D22A8F" w:rsidRPr="00DA6895" w:rsidRDefault="00E37252" w:rsidP="00DA6895">
      <w:pPr>
        <w:pStyle w:val="ListParagraph"/>
        <w:numPr>
          <w:ilvl w:val="1"/>
          <w:numId w:val="1"/>
        </w:numPr>
        <w:spacing w:line="480" w:lineRule="auto"/>
        <w:jc w:val="both"/>
        <w:rPr>
          <w:rFonts w:ascii="Times New Roman" w:hAnsi="Times New Roman" w:cs="Times New Roman"/>
          <w:i/>
          <w:iCs/>
          <w:sz w:val="24"/>
          <w:szCs w:val="24"/>
        </w:rPr>
      </w:pPr>
      <w:r w:rsidRPr="00D22A8F">
        <w:rPr>
          <w:rFonts w:ascii="Times New Roman" w:hAnsi="Times New Roman" w:cs="Times New Roman"/>
          <w:i/>
          <w:iCs/>
          <w:sz w:val="24"/>
          <w:szCs w:val="24"/>
        </w:rPr>
        <w:t>Regional Diplomacy by Design: Best Practices from V4 and Nordic Countries</w:t>
      </w:r>
    </w:p>
    <w:p w14:paraId="44297303" w14:textId="77777777" w:rsidR="00D22A8F" w:rsidRPr="00D22A8F" w:rsidRDefault="00E37252" w:rsidP="00D22A8F">
      <w:pPr>
        <w:spacing w:line="360" w:lineRule="auto"/>
        <w:jc w:val="both"/>
        <w:rPr>
          <w:rFonts w:ascii="Times New Roman" w:hAnsi="Times New Roman" w:cs="Times New Roman"/>
          <w:b/>
          <w:bCs/>
          <w:sz w:val="24"/>
          <w:szCs w:val="24"/>
        </w:rPr>
      </w:pPr>
      <w:r w:rsidRPr="00D22A8F">
        <w:rPr>
          <w:rFonts w:ascii="Times New Roman" w:hAnsi="Times New Roman" w:cs="Times New Roman"/>
          <w:b/>
          <w:bCs/>
          <w:sz w:val="24"/>
          <w:szCs w:val="24"/>
        </w:rPr>
        <w:t>Conclusion</w:t>
      </w:r>
      <w:r w:rsidRPr="00D22A8F">
        <w:t xml:space="preserve"> </w:t>
      </w:r>
    </w:p>
    <w:p w14:paraId="62ADC0DA" w14:textId="1D5AEC56" w:rsidR="0005394B" w:rsidRPr="00D22A8F" w:rsidRDefault="00E37252" w:rsidP="00D22A8F">
      <w:pPr>
        <w:spacing w:line="360" w:lineRule="auto"/>
        <w:jc w:val="both"/>
        <w:rPr>
          <w:rFonts w:ascii="Times New Roman" w:hAnsi="Times New Roman" w:cs="Times New Roman"/>
          <w:b/>
          <w:bCs/>
          <w:sz w:val="24"/>
          <w:szCs w:val="24"/>
        </w:rPr>
      </w:pPr>
      <w:r w:rsidRPr="00D22A8F">
        <w:rPr>
          <w:rFonts w:ascii="Times New Roman" w:hAnsi="Times New Roman" w:cs="Times New Roman"/>
          <w:b/>
          <w:bCs/>
          <w:sz w:val="24"/>
          <w:szCs w:val="24"/>
        </w:rPr>
        <w:t>Policy Recommendations: A Roadmap for Regional Action</w:t>
      </w:r>
    </w:p>
    <w:p w14:paraId="0D9D269B" w14:textId="77777777" w:rsidR="00D22A8F" w:rsidRPr="00B05378" w:rsidRDefault="00D22A8F" w:rsidP="00D22A8F">
      <w:pPr>
        <w:pStyle w:val="ListParagraph"/>
        <w:spacing w:line="480" w:lineRule="auto"/>
        <w:jc w:val="both"/>
        <w:rPr>
          <w:rFonts w:ascii="Times New Roman" w:hAnsi="Times New Roman" w:cs="Times New Roman"/>
          <w:b/>
          <w:bCs/>
          <w:i/>
          <w:iCs/>
          <w:sz w:val="24"/>
          <w:szCs w:val="24"/>
        </w:rPr>
      </w:pPr>
    </w:p>
    <w:p w14:paraId="5E66133D" w14:textId="6304CFF6" w:rsidR="00B05378" w:rsidRDefault="00E37252" w:rsidP="00BF2F28">
      <w:pPr>
        <w:spacing w:line="276" w:lineRule="auto"/>
        <w:ind w:left="360"/>
        <w:jc w:val="both"/>
        <w:rPr>
          <w:rFonts w:ascii="Times New Roman" w:hAnsi="Times New Roman" w:cs="Times New Roman"/>
          <w:b/>
          <w:bCs/>
          <w:sz w:val="24"/>
          <w:szCs w:val="24"/>
        </w:rPr>
      </w:pPr>
      <w:r w:rsidRPr="00134766">
        <w:rPr>
          <w:rFonts w:ascii="Times New Roman" w:hAnsi="Times New Roman" w:cs="Times New Roman"/>
          <w:b/>
          <w:bCs/>
          <w:sz w:val="24"/>
          <w:szCs w:val="24"/>
        </w:rPr>
        <w:lastRenderedPageBreak/>
        <w:t xml:space="preserve">Executive Summary </w:t>
      </w:r>
    </w:p>
    <w:p w14:paraId="323ACCE8" w14:textId="1D8CC331" w:rsidR="00BF2F28" w:rsidRDefault="00E37252" w:rsidP="00BF2F28">
      <w:pPr>
        <w:spacing w:line="276" w:lineRule="auto"/>
        <w:ind w:left="360"/>
        <w:jc w:val="both"/>
        <w:rPr>
          <w:rFonts w:ascii="Times New Roman" w:hAnsi="Times New Roman" w:cs="Times New Roman"/>
          <w:b/>
          <w:bCs/>
          <w:sz w:val="24"/>
          <w:szCs w:val="24"/>
        </w:rPr>
      </w:pPr>
      <w:r>
        <w:rPr>
          <w:rFonts w:ascii="Times New Roman" w:hAnsi="Times New Roman" w:cs="Times New Roman"/>
          <w:b/>
          <w:bCs/>
          <w:sz w:val="24"/>
          <w:szCs w:val="24"/>
        </w:rPr>
        <w:t>Dr. Jody Jensen</w:t>
      </w:r>
    </w:p>
    <w:p w14:paraId="0DB4168D" w14:textId="77777777" w:rsidR="00BF2F28" w:rsidRPr="00134766" w:rsidRDefault="00BF2F28" w:rsidP="00BF2F28">
      <w:pPr>
        <w:spacing w:line="276" w:lineRule="auto"/>
        <w:ind w:left="360"/>
        <w:jc w:val="both"/>
        <w:rPr>
          <w:rFonts w:ascii="Times New Roman" w:hAnsi="Times New Roman" w:cs="Times New Roman"/>
          <w:b/>
          <w:bCs/>
          <w:sz w:val="24"/>
          <w:szCs w:val="24"/>
        </w:rPr>
      </w:pPr>
    </w:p>
    <w:p w14:paraId="4E367BC2" w14:textId="0B28D382" w:rsidR="00BF6C0A" w:rsidRDefault="00E37252" w:rsidP="00EF6390">
      <w:pPr>
        <w:spacing w:line="360" w:lineRule="auto"/>
        <w:ind w:left="360"/>
        <w:jc w:val="both"/>
        <w:rPr>
          <w:rFonts w:ascii="Times New Roman" w:hAnsi="Times New Roman" w:cs="Times New Roman"/>
          <w:i/>
          <w:iCs/>
          <w:sz w:val="24"/>
          <w:szCs w:val="24"/>
        </w:rPr>
      </w:pPr>
      <w:r w:rsidRPr="00BF2F28">
        <w:rPr>
          <w:rFonts w:ascii="Times New Roman" w:hAnsi="Times New Roman" w:cs="Times New Roman"/>
          <w:i/>
          <w:iCs/>
          <w:sz w:val="24"/>
          <w:szCs w:val="24"/>
        </w:rPr>
        <w:t xml:space="preserve">This policy paper builds upon a project conducted by Dr. Elira Luli at the Institute of Advanced Studies </w:t>
      </w:r>
      <w:proofErr w:type="spellStart"/>
      <w:r w:rsidRPr="00BF2F28">
        <w:rPr>
          <w:rFonts w:ascii="Times New Roman" w:hAnsi="Times New Roman" w:cs="Times New Roman"/>
          <w:i/>
          <w:iCs/>
          <w:sz w:val="24"/>
          <w:szCs w:val="24"/>
        </w:rPr>
        <w:t>Kőszeg</w:t>
      </w:r>
      <w:proofErr w:type="spellEnd"/>
      <w:r w:rsidRPr="00BF2F28">
        <w:rPr>
          <w:rFonts w:ascii="Times New Roman" w:hAnsi="Times New Roman" w:cs="Times New Roman"/>
          <w:i/>
          <w:iCs/>
          <w:sz w:val="24"/>
          <w:szCs w:val="24"/>
        </w:rPr>
        <w:t xml:space="preserve"> (IASK), </w:t>
      </w:r>
      <w:r>
        <w:rPr>
          <w:rFonts w:ascii="Times New Roman" w:hAnsi="Times New Roman" w:cs="Times New Roman"/>
          <w:i/>
          <w:iCs/>
          <w:sz w:val="24"/>
          <w:szCs w:val="24"/>
        </w:rPr>
        <w:t xml:space="preserve">as a host institution </w:t>
      </w:r>
      <w:r w:rsidRPr="00BF2F28">
        <w:rPr>
          <w:rFonts w:ascii="Times New Roman" w:hAnsi="Times New Roman" w:cs="Times New Roman"/>
          <w:i/>
          <w:iCs/>
          <w:sz w:val="24"/>
          <w:szCs w:val="24"/>
        </w:rPr>
        <w:t xml:space="preserve">from </w:t>
      </w:r>
      <w:r w:rsidR="00FB20E6">
        <w:rPr>
          <w:rFonts w:ascii="Times New Roman" w:hAnsi="Times New Roman" w:cs="Times New Roman"/>
          <w:i/>
          <w:iCs/>
          <w:sz w:val="24"/>
          <w:szCs w:val="24"/>
        </w:rPr>
        <w:t>June 18-30, 2</w:t>
      </w:r>
      <w:r w:rsidRPr="00BF2F28">
        <w:rPr>
          <w:rFonts w:ascii="Times New Roman" w:hAnsi="Times New Roman" w:cs="Times New Roman"/>
          <w:i/>
          <w:iCs/>
          <w:sz w:val="24"/>
          <w:szCs w:val="24"/>
        </w:rPr>
        <w:t xml:space="preserve">025, as part of the WB–Visegrad research </w:t>
      </w:r>
      <w:r>
        <w:rPr>
          <w:rFonts w:ascii="Times New Roman" w:hAnsi="Times New Roman" w:cs="Times New Roman"/>
          <w:i/>
          <w:iCs/>
          <w:sz w:val="24"/>
          <w:szCs w:val="24"/>
        </w:rPr>
        <w:t>program</w:t>
      </w:r>
      <w:r w:rsidRPr="00BF2F28">
        <w:rPr>
          <w:rFonts w:ascii="Times New Roman" w:hAnsi="Times New Roman" w:cs="Times New Roman"/>
          <w:i/>
          <w:iCs/>
          <w:sz w:val="24"/>
          <w:szCs w:val="24"/>
        </w:rPr>
        <w:t xml:space="preserve"> titled “The Soft Power Deficit: Reimagining a Joint Public Diplomacy in the Fragmented Southeast Europe,” currently under publication. </w:t>
      </w:r>
    </w:p>
    <w:p w14:paraId="32C413FA" w14:textId="112A1853" w:rsidR="00BF6C0A" w:rsidRDefault="00E37252" w:rsidP="00BF6C0A">
      <w:pPr>
        <w:spacing w:line="360" w:lineRule="auto"/>
        <w:ind w:left="360"/>
        <w:jc w:val="both"/>
        <w:rPr>
          <w:rFonts w:ascii="Times New Roman" w:hAnsi="Times New Roman" w:cs="Times New Roman"/>
          <w:i/>
          <w:iCs/>
          <w:sz w:val="24"/>
          <w:szCs w:val="24"/>
        </w:rPr>
      </w:pPr>
      <w:r w:rsidRPr="00BF2F28">
        <w:rPr>
          <w:rFonts w:ascii="Times New Roman" w:hAnsi="Times New Roman" w:cs="Times New Roman"/>
          <w:i/>
          <w:iCs/>
          <w:sz w:val="24"/>
          <w:szCs w:val="24"/>
        </w:rPr>
        <w:t xml:space="preserve">With the recent launch of the "EU–Balkan Observatory" platform at </w:t>
      </w:r>
      <w:proofErr w:type="spellStart"/>
      <w:r w:rsidR="00FB20E6">
        <w:rPr>
          <w:rFonts w:ascii="Times New Roman" w:hAnsi="Times New Roman" w:cs="Times New Roman"/>
          <w:i/>
          <w:iCs/>
          <w:sz w:val="24"/>
          <w:szCs w:val="24"/>
        </w:rPr>
        <w:t>i</w:t>
      </w:r>
      <w:r w:rsidRPr="00BF2F28">
        <w:rPr>
          <w:rFonts w:ascii="Times New Roman" w:hAnsi="Times New Roman" w:cs="Times New Roman"/>
          <w:i/>
          <w:iCs/>
          <w:sz w:val="24"/>
          <w:szCs w:val="24"/>
        </w:rPr>
        <w:t>ASK</w:t>
      </w:r>
      <w:proofErr w:type="spellEnd"/>
      <w:r w:rsidRPr="00BF2F28">
        <w:rPr>
          <w:rFonts w:ascii="Times New Roman" w:hAnsi="Times New Roman" w:cs="Times New Roman"/>
          <w:i/>
          <w:iCs/>
          <w:sz w:val="24"/>
          <w:szCs w:val="24"/>
        </w:rPr>
        <w:t>, the topic was further developed into a policy paper, incorporating contributions from resident fellow Dr. Ivana Stepanovic and editorial oversight by Dr. Jody Jensen, Director of Transdisciplinary Research and Collaboration</w:t>
      </w:r>
      <w:r w:rsidR="00FB20E6">
        <w:rPr>
          <w:rFonts w:ascii="Times New Roman" w:hAnsi="Times New Roman" w:cs="Times New Roman"/>
          <w:i/>
          <w:iCs/>
          <w:sz w:val="24"/>
          <w:szCs w:val="24"/>
        </w:rPr>
        <w:t xml:space="preserve"> at </w:t>
      </w:r>
      <w:proofErr w:type="spellStart"/>
      <w:r w:rsidR="00FB20E6">
        <w:rPr>
          <w:rFonts w:ascii="Times New Roman" w:hAnsi="Times New Roman" w:cs="Times New Roman"/>
          <w:i/>
          <w:iCs/>
          <w:sz w:val="24"/>
          <w:szCs w:val="24"/>
        </w:rPr>
        <w:t>iASK</w:t>
      </w:r>
      <w:proofErr w:type="spellEnd"/>
      <w:r w:rsidRPr="00BF2F28">
        <w:rPr>
          <w:rFonts w:ascii="Times New Roman" w:hAnsi="Times New Roman" w:cs="Times New Roman"/>
          <w:i/>
          <w:iCs/>
          <w:sz w:val="24"/>
          <w:szCs w:val="24"/>
        </w:rPr>
        <w:t>. The paper integrates key thematic elements and case-based insights, highlighting the need to decentralize diplomacy and embed existing cooperation frameworks, as well as non-state actors and forms of grassroots and people-to-people diplomacy, into a more inclusive regional strategy for Southeast Europe</w:t>
      </w:r>
      <w:r>
        <w:rPr>
          <w:rFonts w:ascii="Times New Roman" w:hAnsi="Times New Roman" w:cs="Times New Roman"/>
          <w:i/>
          <w:iCs/>
          <w:sz w:val="24"/>
          <w:szCs w:val="24"/>
        </w:rPr>
        <w:t xml:space="preserve">. </w:t>
      </w:r>
      <w:r w:rsidRPr="00BF6C0A">
        <w:rPr>
          <w:rFonts w:ascii="Times New Roman" w:hAnsi="Times New Roman" w:cs="Times New Roman"/>
          <w:i/>
          <w:iCs/>
          <w:sz w:val="24"/>
          <w:szCs w:val="24"/>
        </w:rPr>
        <w:t>It offers forward-looking policy recommendations to reimagine public diplomacy in Southeast Europe as a multi-level process—integrating governmental coordination, horizontal cooperation among institutions and networks, and people-driven initiatives rooted in civic engagement and cultural exchange</w:t>
      </w:r>
      <w:r>
        <w:rPr>
          <w:rFonts w:ascii="Times New Roman" w:hAnsi="Times New Roman" w:cs="Times New Roman"/>
          <w:i/>
          <w:iCs/>
          <w:sz w:val="24"/>
          <w:szCs w:val="24"/>
        </w:rPr>
        <w:t>.</w:t>
      </w:r>
    </w:p>
    <w:p w14:paraId="09F5DFBB" w14:textId="77777777" w:rsidR="00BF2F28" w:rsidRDefault="00BF2F28" w:rsidP="00F87F79">
      <w:pPr>
        <w:spacing w:line="480" w:lineRule="auto"/>
        <w:ind w:left="360"/>
        <w:jc w:val="both"/>
        <w:rPr>
          <w:rFonts w:ascii="Times New Roman" w:hAnsi="Times New Roman" w:cs="Times New Roman"/>
          <w:i/>
          <w:iCs/>
          <w:sz w:val="24"/>
          <w:szCs w:val="24"/>
        </w:rPr>
      </w:pPr>
    </w:p>
    <w:p w14:paraId="3EAAC732" w14:textId="77777777" w:rsidR="00BF2F28" w:rsidRDefault="00BF2F28" w:rsidP="00F87F79">
      <w:pPr>
        <w:spacing w:line="480" w:lineRule="auto"/>
        <w:ind w:left="360"/>
        <w:jc w:val="both"/>
        <w:rPr>
          <w:rFonts w:ascii="Times New Roman" w:hAnsi="Times New Roman" w:cs="Times New Roman"/>
          <w:i/>
          <w:iCs/>
          <w:sz w:val="24"/>
          <w:szCs w:val="24"/>
        </w:rPr>
      </w:pPr>
    </w:p>
    <w:p w14:paraId="35BF0EDA" w14:textId="77777777" w:rsidR="00BF2F28" w:rsidRDefault="00BF2F28" w:rsidP="00F87F79">
      <w:pPr>
        <w:spacing w:line="480" w:lineRule="auto"/>
        <w:ind w:left="360"/>
        <w:jc w:val="both"/>
        <w:rPr>
          <w:rFonts w:ascii="Times New Roman" w:hAnsi="Times New Roman" w:cs="Times New Roman"/>
          <w:i/>
          <w:iCs/>
          <w:sz w:val="24"/>
          <w:szCs w:val="24"/>
        </w:rPr>
      </w:pPr>
    </w:p>
    <w:p w14:paraId="0A30990C" w14:textId="056C1344" w:rsidR="00F87F79" w:rsidRDefault="00F87F79" w:rsidP="00F87F79">
      <w:pPr>
        <w:spacing w:line="480" w:lineRule="auto"/>
        <w:ind w:left="360"/>
        <w:jc w:val="both"/>
        <w:rPr>
          <w:rFonts w:ascii="Times New Roman" w:hAnsi="Times New Roman" w:cs="Times New Roman"/>
          <w:i/>
          <w:iCs/>
          <w:sz w:val="24"/>
          <w:szCs w:val="24"/>
        </w:rPr>
      </w:pPr>
    </w:p>
    <w:p w14:paraId="1E2BCA22" w14:textId="10F63732" w:rsidR="00F87F79" w:rsidRDefault="00F87F79" w:rsidP="00F87F79">
      <w:pPr>
        <w:spacing w:line="480" w:lineRule="auto"/>
        <w:ind w:left="360"/>
        <w:jc w:val="both"/>
        <w:rPr>
          <w:rFonts w:ascii="Times New Roman" w:hAnsi="Times New Roman" w:cs="Times New Roman"/>
          <w:i/>
          <w:iCs/>
          <w:sz w:val="24"/>
          <w:szCs w:val="24"/>
        </w:rPr>
      </w:pPr>
    </w:p>
    <w:p w14:paraId="50B03F85" w14:textId="1481C0AA" w:rsidR="00F87F79" w:rsidRDefault="00F87F79" w:rsidP="00F87F79">
      <w:pPr>
        <w:spacing w:line="480" w:lineRule="auto"/>
        <w:ind w:left="360"/>
        <w:jc w:val="both"/>
        <w:rPr>
          <w:rFonts w:ascii="Times New Roman" w:hAnsi="Times New Roman" w:cs="Times New Roman"/>
          <w:i/>
          <w:iCs/>
          <w:sz w:val="24"/>
          <w:szCs w:val="24"/>
        </w:rPr>
      </w:pPr>
    </w:p>
    <w:p w14:paraId="7AF437A4" w14:textId="77777777" w:rsidR="00EF6390" w:rsidRDefault="00EF6390" w:rsidP="00EF6390">
      <w:pPr>
        <w:spacing w:line="480" w:lineRule="auto"/>
        <w:jc w:val="both"/>
        <w:rPr>
          <w:rFonts w:ascii="Times New Roman" w:hAnsi="Times New Roman" w:cs="Times New Roman"/>
          <w:i/>
          <w:iCs/>
          <w:sz w:val="24"/>
          <w:szCs w:val="24"/>
        </w:rPr>
      </w:pPr>
    </w:p>
    <w:p w14:paraId="4F9E420F" w14:textId="09064604" w:rsidR="00F87F79" w:rsidRPr="00134766" w:rsidRDefault="00E37252" w:rsidP="00F87F79">
      <w:pPr>
        <w:spacing w:line="276" w:lineRule="auto"/>
        <w:ind w:left="360"/>
        <w:jc w:val="both"/>
        <w:rPr>
          <w:rFonts w:ascii="Times New Roman" w:hAnsi="Times New Roman" w:cs="Times New Roman"/>
          <w:b/>
          <w:bCs/>
          <w:sz w:val="24"/>
          <w:szCs w:val="24"/>
        </w:rPr>
      </w:pPr>
      <w:r w:rsidRPr="00134766">
        <w:rPr>
          <w:rFonts w:ascii="Times New Roman" w:hAnsi="Times New Roman" w:cs="Times New Roman"/>
          <w:b/>
          <w:bCs/>
          <w:sz w:val="24"/>
          <w:szCs w:val="24"/>
        </w:rPr>
        <w:lastRenderedPageBreak/>
        <w:t>Introduction</w:t>
      </w:r>
    </w:p>
    <w:p w14:paraId="389A53C2" w14:textId="6361E9E7" w:rsidR="00A34D5F" w:rsidRPr="00A34D5F" w:rsidRDefault="00E37252" w:rsidP="00A34D5F">
      <w:pPr>
        <w:spacing w:line="276" w:lineRule="auto"/>
        <w:ind w:left="360"/>
        <w:jc w:val="both"/>
        <w:rPr>
          <w:rFonts w:ascii="Times New Roman" w:hAnsi="Times New Roman" w:cs="Times New Roman"/>
          <w:sz w:val="24"/>
          <w:szCs w:val="24"/>
        </w:rPr>
      </w:pPr>
      <w:r w:rsidRPr="00A34D5F">
        <w:rPr>
          <w:rFonts w:ascii="Times New Roman" w:hAnsi="Times New Roman" w:cs="Times New Roman"/>
          <w:sz w:val="24"/>
          <w:szCs w:val="24"/>
        </w:rPr>
        <w:t xml:space="preserve">Southeast Europe (SEE) remains a region of extraordinary cultural and historical richness, yet it fails to project a coherent identity to the outside world. Despite shared heritage, the legacy </w:t>
      </w:r>
      <w:r w:rsidR="00FB20E6">
        <w:rPr>
          <w:rFonts w:ascii="Times New Roman" w:hAnsi="Times New Roman" w:cs="Times New Roman"/>
          <w:sz w:val="24"/>
          <w:szCs w:val="24"/>
        </w:rPr>
        <w:t xml:space="preserve">the </w:t>
      </w:r>
      <w:r w:rsidRPr="00A34D5F">
        <w:rPr>
          <w:rFonts w:ascii="Times New Roman" w:hAnsi="Times New Roman" w:cs="Times New Roman"/>
          <w:sz w:val="24"/>
          <w:szCs w:val="24"/>
        </w:rPr>
        <w:t>of post-1990s conflicts and deeply rooted ethnocentric discourses ha</w:t>
      </w:r>
      <w:r w:rsidR="00FB20E6">
        <w:rPr>
          <w:rFonts w:ascii="Times New Roman" w:hAnsi="Times New Roman" w:cs="Times New Roman"/>
          <w:sz w:val="24"/>
          <w:szCs w:val="24"/>
        </w:rPr>
        <w:t>ve</w:t>
      </w:r>
      <w:r w:rsidRPr="00A34D5F">
        <w:rPr>
          <w:rFonts w:ascii="Times New Roman" w:hAnsi="Times New Roman" w:cs="Times New Roman"/>
          <w:sz w:val="24"/>
          <w:szCs w:val="24"/>
        </w:rPr>
        <w:t xml:space="preserve"> perpetuated a fragmented image externally and weakened intra-regional solidarity. This </w:t>
      </w:r>
      <w:r>
        <w:rPr>
          <w:rFonts w:ascii="Times New Roman" w:hAnsi="Times New Roman" w:cs="Times New Roman"/>
          <w:sz w:val="24"/>
          <w:szCs w:val="24"/>
        </w:rPr>
        <w:t>policy paper</w:t>
      </w:r>
      <w:r w:rsidRPr="00A34D5F">
        <w:rPr>
          <w:rFonts w:ascii="Times New Roman" w:hAnsi="Times New Roman" w:cs="Times New Roman"/>
          <w:sz w:val="24"/>
          <w:szCs w:val="24"/>
        </w:rPr>
        <w:t xml:space="preserve"> explores the potential for a new regional public diplomacy model to unify SEE's external representation and increase intra-regional cohesion.</w:t>
      </w:r>
    </w:p>
    <w:p w14:paraId="2BC2F17D" w14:textId="6B0CD568" w:rsidR="00A34D5F" w:rsidRDefault="00E37252" w:rsidP="00A34D5F">
      <w:pPr>
        <w:spacing w:after="0" w:line="276" w:lineRule="auto"/>
        <w:ind w:left="360"/>
        <w:jc w:val="both"/>
        <w:rPr>
          <w:rFonts w:ascii="Times New Roman" w:hAnsi="Times New Roman" w:cs="Times New Roman"/>
          <w:b/>
          <w:bCs/>
          <w:sz w:val="24"/>
          <w:szCs w:val="24"/>
        </w:rPr>
      </w:pPr>
      <w:r w:rsidRPr="00A34D5F">
        <w:rPr>
          <w:rFonts w:ascii="Times New Roman" w:hAnsi="Times New Roman" w:cs="Times New Roman"/>
          <w:sz w:val="24"/>
          <w:szCs w:val="24"/>
        </w:rPr>
        <w:t xml:space="preserve">Even though the states are currently dealing with an agitated geopolitical environment, the current </w:t>
      </w:r>
      <w:proofErr w:type="gramStart"/>
      <w:r w:rsidRPr="00A34D5F">
        <w:rPr>
          <w:rFonts w:ascii="Times New Roman" w:hAnsi="Times New Roman" w:cs="Times New Roman"/>
          <w:sz w:val="24"/>
          <w:szCs w:val="24"/>
        </w:rPr>
        <w:t>state of affairs</w:t>
      </w:r>
      <w:proofErr w:type="gramEnd"/>
      <w:r w:rsidRPr="00A34D5F">
        <w:rPr>
          <w:rFonts w:ascii="Times New Roman" w:hAnsi="Times New Roman" w:cs="Times New Roman"/>
          <w:sz w:val="24"/>
          <w:szCs w:val="24"/>
        </w:rPr>
        <w:t xml:space="preserve"> may indicate that soft power will lessen as a result. However, for a variety of reasons, the opposite is true</w:t>
      </w:r>
      <w:r>
        <w:rPr>
          <w:rFonts w:ascii="Times New Roman" w:hAnsi="Times New Roman" w:cs="Times New Roman"/>
          <w:sz w:val="24"/>
          <w:szCs w:val="24"/>
        </w:rPr>
        <w:t xml:space="preserve">, as </w:t>
      </w:r>
      <w:r w:rsidRPr="00EC68F5">
        <w:rPr>
          <w:rFonts w:ascii="Times New Roman" w:hAnsi="Times New Roman" w:cs="Times New Roman"/>
          <w:sz w:val="24"/>
          <w:szCs w:val="24"/>
        </w:rPr>
        <w:t>in a time of overlapping crises, including wars, climate emergencies, and the rapid development of disruptive technologies, traditional diplomacy often struggles to respond swiftly.</w:t>
      </w:r>
      <w:r>
        <w:rPr>
          <w:rFonts w:ascii="Times New Roman" w:hAnsi="Times New Roman" w:cs="Times New Roman"/>
          <w:b/>
          <w:bCs/>
          <w:sz w:val="24"/>
          <w:szCs w:val="24"/>
        </w:rPr>
        <w:t xml:space="preserve"> </w:t>
      </w:r>
    </w:p>
    <w:p w14:paraId="138C0023" w14:textId="50DBCB64" w:rsidR="00A34D5F" w:rsidRDefault="00E37252" w:rsidP="00A34D5F">
      <w:pPr>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S</w:t>
      </w:r>
      <w:r w:rsidRPr="00A34D5F">
        <w:rPr>
          <w:rFonts w:ascii="Times New Roman" w:hAnsi="Times New Roman" w:cs="Times New Roman"/>
          <w:sz w:val="24"/>
          <w:szCs w:val="24"/>
        </w:rPr>
        <w:t xml:space="preserve">oft power has a strong connection to societal and human needs. People are frequently more receptive to values, stories, and good examples than to coercion. Soft power can influence how societies handle crises, who they trust, and the course they envision for the future because it appeals to identity, </w:t>
      </w:r>
      <w:r w:rsidR="005A691C">
        <w:rPr>
          <w:rFonts w:ascii="Times New Roman" w:hAnsi="Times New Roman" w:cs="Times New Roman"/>
          <w:sz w:val="24"/>
          <w:szCs w:val="24"/>
        </w:rPr>
        <w:t xml:space="preserve">social bonds, solidarity, </w:t>
      </w:r>
      <w:r w:rsidRPr="00A34D5F">
        <w:rPr>
          <w:rFonts w:ascii="Times New Roman" w:hAnsi="Times New Roman" w:cs="Times New Roman"/>
          <w:sz w:val="24"/>
          <w:szCs w:val="24"/>
        </w:rPr>
        <w:t>hope, and agency.</w:t>
      </w:r>
      <w:r w:rsidR="00515F2B">
        <w:rPr>
          <w:rFonts w:ascii="Times New Roman" w:hAnsi="Times New Roman" w:cs="Times New Roman"/>
          <w:sz w:val="24"/>
          <w:szCs w:val="24"/>
        </w:rPr>
        <w:t xml:space="preserve"> </w:t>
      </w:r>
      <w:r w:rsidR="00515F2B" w:rsidRPr="00515F2B">
        <w:rPr>
          <w:rFonts w:ascii="Times New Roman" w:hAnsi="Times New Roman" w:cs="Times New Roman"/>
          <w:sz w:val="24"/>
          <w:szCs w:val="24"/>
        </w:rPr>
        <w:t>“Soft co-</w:t>
      </w:r>
      <w:proofErr w:type="spellStart"/>
      <w:r w:rsidR="00515F2B" w:rsidRPr="00515F2B">
        <w:rPr>
          <w:rFonts w:ascii="Times New Roman" w:hAnsi="Times New Roman" w:cs="Times New Roman"/>
          <w:sz w:val="24"/>
          <w:szCs w:val="24"/>
        </w:rPr>
        <w:t>optive</w:t>
      </w:r>
      <w:proofErr w:type="spellEnd"/>
      <w:r w:rsidR="00515F2B" w:rsidRPr="00515F2B">
        <w:rPr>
          <w:rFonts w:ascii="Times New Roman" w:hAnsi="Times New Roman" w:cs="Times New Roman"/>
          <w:sz w:val="24"/>
          <w:szCs w:val="24"/>
        </w:rPr>
        <w:t xml:space="preserve"> power is just as important as hard command power” (Nye, 2023, p. 12)</w:t>
      </w:r>
      <w:r w:rsidR="00515F2B">
        <w:rPr>
          <w:rFonts w:ascii="Times New Roman" w:hAnsi="Times New Roman" w:cs="Times New Roman"/>
          <w:sz w:val="24"/>
          <w:szCs w:val="24"/>
        </w:rPr>
        <w:t>. W</w:t>
      </w:r>
      <w:r w:rsidRPr="00A34D5F">
        <w:rPr>
          <w:rFonts w:ascii="Times New Roman" w:hAnsi="Times New Roman" w:cs="Times New Roman"/>
          <w:sz w:val="24"/>
          <w:szCs w:val="24"/>
        </w:rPr>
        <w:t>hile hard power may yield immediate outcomes, soft power influences long-term stability, post-conflict transformation,</w:t>
      </w:r>
      <w:r>
        <w:rPr>
          <w:rFonts w:ascii="Times New Roman" w:hAnsi="Times New Roman" w:cs="Times New Roman"/>
          <w:sz w:val="24"/>
          <w:szCs w:val="24"/>
        </w:rPr>
        <w:t xml:space="preserve"> </w:t>
      </w:r>
      <w:r w:rsidRPr="00A34D5F">
        <w:rPr>
          <w:rFonts w:ascii="Times New Roman" w:hAnsi="Times New Roman" w:cs="Times New Roman"/>
          <w:sz w:val="24"/>
          <w:szCs w:val="24"/>
        </w:rPr>
        <w:t>resilience</w:t>
      </w:r>
      <w:r>
        <w:rPr>
          <w:rFonts w:ascii="Times New Roman" w:hAnsi="Times New Roman" w:cs="Times New Roman"/>
          <w:sz w:val="24"/>
          <w:szCs w:val="24"/>
        </w:rPr>
        <w:t>, and the need for reconciliation</w:t>
      </w:r>
      <w:r w:rsidRPr="00A34D5F">
        <w:rPr>
          <w:rFonts w:ascii="Times New Roman" w:hAnsi="Times New Roman" w:cs="Times New Roman"/>
          <w:sz w:val="24"/>
          <w:szCs w:val="24"/>
        </w:rPr>
        <w:t xml:space="preserve">. In areas like Southeastern Europe, education, media, </w:t>
      </w:r>
      <w:r w:rsidR="00A230B7">
        <w:rPr>
          <w:rFonts w:ascii="Times New Roman" w:hAnsi="Times New Roman" w:cs="Times New Roman"/>
          <w:sz w:val="24"/>
          <w:szCs w:val="24"/>
        </w:rPr>
        <w:t xml:space="preserve">activism, </w:t>
      </w:r>
      <w:r w:rsidRPr="00A34D5F">
        <w:rPr>
          <w:rFonts w:ascii="Times New Roman" w:hAnsi="Times New Roman" w:cs="Times New Roman"/>
          <w:sz w:val="24"/>
          <w:szCs w:val="24"/>
        </w:rPr>
        <w:t xml:space="preserve">cultural connections, and cooperative projects can all help to reduce tensions, promote </w:t>
      </w:r>
      <w:r w:rsidR="005A691C">
        <w:rPr>
          <w:rFonts w:ascii="Times New Roman" w:hAnsi="Times New Roman" w:cs="Times New Roman"/>
          <w:sz w:val="24"/>
          <w:szCs w:val="24"/>
        </w:rPr>
        <w:t>multifaceted cooperation</w:t>
      </w:r>
      <w:r w:rsidRPr="00A34D5F">
        <w:rPr>
          <w:rFonts w:ascii="Times New Roman" w:hAnsi="Times New Roman" w:cs="Times New Roman"/>
          <w:sz w:val="24"/>
          <w:szCs w:val="24"/>
        </w:rPr>
        <w:t xml:space="preserve">, </w:t>
      </w:r>
      <w:r>
        <w:rPr>
          <w:rFonts w:ascii="Times New Roman" w:hAnsi="Times New Roman" w:cs="Times New Roman"/>
          <w:sz w:val="24"/>
          <w:szCs w:val="24"/>
        </w:rPr>
        <w:t>understanding</w:t>
      </w:r>
      <w:r w:rsidRPr="00A34D5F">
        <w:rPr>
          <w:rFonts w:ascii="Times New Roman" w:hAnsi="Times New Roman" w:cs="Times New Roman"/>
          <w:sz w:val="24"/>
          <w:szCs w:val="24"/>
        </w:rPr>
        <w:t>, and</w:t>
      </w:r>
      <w:r w:rsidR="00A230B7">
        <w:rPr>
          <w:rFonts w:ascii="Times New Roman" w:hAnsi="Times New Roman" w:cs="Times New Roman"/>
          <w:sz w:val="24"/>
          <w:szCs w:val="24"/>
        </w:rPr>
        <w:t xml:space="preserve"> better</w:t>
      </w:r>
      <w:r w:rsidRPr="00A34D5F">
        <w:rPr>
          <w:rFonts w:ascii="Times New Roman" w:hAnsi="Times New Roman" w:cs="Times New Roman"/>
          <w:sz w:val="24"/>
          <w:szCs w:val="24"/>
        </w:rPr>
        <w:t xml:space="preserve"> </w:t>
      </w:r>
      <w:r>
        <w:rPr>
          <w:rFonts w:ascii="Times New Roman" w:hAnsi="Times New Roman" w:cs="Times New Roman"/>
          <w:sz w:val="24"/>
          <w:szCs w:val="24"/>
        </w:rPr>
        <w:t>channel shared interests</w:t>
      </w:r>
      <w:r w:rsidR="00A230B7">
        <w:rPr>
          <w:rFonts w:ascii="Times New Roman" w:hAnsi="Times New Roman" w:cs="Times New Roman"/>
          <w:sz w:val="24"/>
          <w:szCs w:val="24"/>
        </w:rPr>
        <w:t xml:space="preserve"> and vision for the future</w:t>
      </w:r>
      <w:r>
        <w:rPr>
          <w:rFonts w:ascii="Times New Roman" w:hAnsi="Times New Roman" w:cs="Times New Roman"/>
          <w:sz w:val="24"/>
          <w:szCs w:val="24"/>
        </w:rPr>
        <w:t>.</w:t>
      </w:r>
    </w:p>
    <w:p w14:paraId="0E79723A" w14:textId="3E5725F9" w:rsidR="00CD4DD1" w:rsidRPr="00A34D5F" w:rsidRDefault="00E37252" w:rsidP="00A230B7">
      <w:pPr>
        <w:spacing w:after="0" w:line="276" w:lineRule="auto"/>
        <w:ind w:left="360"/>
        <w:jc w:val="both"/>
        <w:rPr>
          <w:rFonts w:ascii="Times New Roman" w:hAnsi="Times New Roman" w:cs="Times New Roman"/>
          <w:b/>
          <w:bCs/>
          <w:sz w:val="24"/>
          <w:szCs w:val="24"/>
        </w:rPr>
      </w:pPr>
      <w:r w:rsidRPr="00CD4DD1">
        <w:rPr>
          <w:rFonts w:ascii="Times New Roman" w:hAnsi="Times New Roman" w:cs="Times New Roman"/>
          <w:b/>
          <w:bCs/>
          <w:sz w:val="24"/>
          <w:szCs w:val="24"/>
        </w:rPr>
        <w:t xml:space="preserve">In response </w:t>
      </w:r>
      <w:r>
        <w:rPr>
          <w:rFonts w:ascii="Times New Roman" w:hAnsi="Times New Roman" w:cs="Times New Roman"/>
          <w:b/>
          <w:bCs/>
          <w:sz w:val="24"/>
          <w:szCs w:val="24"/>
        </w:rPr>
        <w:t xml:space="preserve">to historical fragmentation, ethnic violence, and nationalistic narratives, </w:t>
      </w:r>
      <w:r w:rsidRPr="00CD4DD1">
        <w:rPr>
          <w:rFonts w:ascii="Times New Roman" w:hAnsi="Times New Roman" w:cs="Times New Roman"/>
          <w:b/>
          <w:bCs/>
          <w:sz w:val="24"/>
          <w:szCs w:val="24"/>
        </w:rPr>
        <w:t xml:space="preserve">alternative approaches are emerging through grassroots initiatives across central, peripheral, and semi-peripheral zones. These efforts are giving rise to new and sometimes unexpected actors who are redefining both the practice and meaning of diplomacy through innovative and tangible engagement. </w:t>
      </w:r>
      <w:r w:rsidR="00A230B7" w:rsidRPr="00A230B7">
        <w:rPr>
          <w:rFonts w:ascii="Times New Roman" w:hAnsi="Times New Roman" w:cs="Times New Roman"/>
          <w:b/>
          <w:bCs/>
          <w:sz w:val="24"/>
          <w:szCs w:val="24"/>
        </w:rPr>
        <w:t xml:space="preserve">Emerging forms of </w:t>
      </w:r>
      <w:r w:rsidRPr="00CD4DD1">
        <w:rPr>
          <w:rFonts w:ascii="Times New Roman" w:hAnsi="Times New Roman" w:cs="Times New Roman"/>
          <w:b/>
          <w:bCs/>
          <w:sz w:val="24"/>
          <w:szCs w:val="24"/>
        </w:rPr>
        <w:t xml:space="preserve">soft power are </w:t>
      </w:r>
      <w:r w:rsidR="00A230B7">
        <w:rPr>
          <w:rFonts w:ascii="Times New Roman" w:hAnsi="Times New Roman" w:cs="Times New Roman"/>
          <w:b/>
          <w:bCs/>
          <w:sz w:val="24"/>
          <w:szCs w:val="24"/>
        </w:rPr>
        <w:t>driven</w:t>
      </w:r>
      <w:r w:rsidRPr="00CD4DD1">
        <w:rPr>
          <w:rFonts w:ascii="Times New Roman" w:hAnsi="Times New Roman" w:cs="Times New Roman"/>
          <w:b/>
          <w:bCs/>
          <w:sz w:val="24"/>
          <w:szCs w:val="24"/>
        </w:rPr>
        <w:t xml:space="preserve"> through cultural expression and civic activism.</w:t>
      </w:r>
      <w:r>
        <w:rPr>
          <w:rFonts w:ascii="Times New Roman" w:hAnsi="Times New Roman" w:cs="Times New Roman"/>
          <w:b/>
          <w:bCs/>
          <w:sz w:val="24"/>
          <w:szCs w:val="24"/>
        </w:rPr>
        <w:t xml:space="preserve"> </w:t>
      </w:r>
      <w:r w:rsidRPr="00CD4DD1">
        <w:rPr>
          <w:rFonts w:ascii="Times New Roman" w:hAnsi="Times New Roman" w:cs="Times New Roman"/>
          <w:b/>
          <w:bCs/>
          <w:sz w:val="24"/>
          <w:szCs w:val="24"/>
        </w:rPr>
        <w:t>Social media and digital communication platforms frequently boost these new forms of grassroots initiatives</w:t>
      </w:r>
      <w:r w:rsidR="00A230B7">
        <w:rPr>
          <w:rFonts w:ascii="Times New Roman" w:hAnsi="Times New Roman" w:cs="Times New Roman"/>
          <w:b/>
          <w:bCs/>
          <w:sz w:val="24"/>
          <w:szCs w:val="24"/>
        </w:rPr>
        <w:t>.</w:t>
      </w:r>
    </w:p>
    <w:p w14:paraId="53083BBF" w14:textId="77777777" w:rsidR="00FB20E6" w:rsidRDefault="00FB20E6" w:rsidP="007B1E31">
      <w:pPr>
        <w:spacing w:line="276" w:lineRule="auto"/>
        <w:ind w:left="360"/>
        <w:jc w:val="both"/>
        <w:rPr>
          <w:rFonts w:ascii="Times New Roman" w:hAnsi="Times New Roman" w:cs="Times New Roman"/>
          <w:sz w:val="24"/>
          <w:szCs w:val="24"/>
        </w:rPr>
      </w:pPr>
    </w:p>
    <w:p w14:paraId="7A541728" w14:textId="3058A03E" w:rsidR="007B1E31" w:rsidRPr="007B1E31" w:rsidRDefault="00E37252" w:rsidP="007B1E31">
      <w:pPr>
        <w:spacing w:line="276" w:lineRule="auto"/>
        <w:ind w:left="360"/>
        <w:jc w:val="both"/>
        <w:rPr>
          <w:rFonts w:ascii="Times New Roman" w:hAnsi="Times New Roman" w:cs="Times New Roman"/>
          <w:sz w:val="24"/>
          <w:szCs w:val="24"/>
        </w:rPr>
      </w:pPr>
      <w:r w:rsidRPr="007B1E31">
        <w:rPr>
          <w:rFonts w:ascii="Times New Roman" w:hAnsi="Times New Roman" w:cs="Times New Roman"/>
          <w:sz w:val="24"/>
          <w:szCs w:val="24"/>
        </w:rPr>
        <w:t xml:space="preserve">While the authors </w:t>
      </w:r>
      <w:r w:rsidR="00830275">
        <w:rPr>
          <w:rFonts w:ascii="Times New Roman" w:hAnsi="Times New Roman" w:cs="Times New Roman"/>
          <w:sz w:val="24"/>
          <w:szCs w:val="24"/>
        </w:rPr>
        <w:t xml:space="preserve">of this policy paper </w:t>
      </w:r>
      <w:r w:rsidRPr="007B1E31">
        <w:rPr>
          <w:rFonts w:ascii="Times New Roman" w:hAnsi="Times New Roman" w:cs="Times New Roman"/>
          <w:sz w:val="24"/>
          <w:szCs w:val="24"/>
        </w:rPr>
        <w:t xml:space="preserve">acknowledge that soft power cannot replace hard power, it is worth noting that military power and economic capacity remain essential for a state to feel secure and strong. </w:t>
      </w:r>
      <w:bookmarkStart w:id="3" w:name="_Hlk202902886"/>
      <w:r w:rsidRPr="007B1E31">
        <w:rPr>
          <w:rFonts w:ascii="Times New Roman" w:hAnsi="Times New Roman" w:cs="Times New Roman"/>
          <w:sz w:val="24"/>
          <w:szCs w:val="24"/>
        </w:rPr>
        <w:t xml:space="preserve">However, in the case of Southeast European states, which lack substantial military </w:t>
      </w:r>
      <w:r w:rsidR="008213FB">
        <w:rPr>
          <w:rFonts w:ascii="Times New Roman" w:hAnsi="Times New Roman" w:cs="Times New Roman"/>
          <w:sz w:val="24"/>
          <w:szCs w:val="24"/>
        </w:rPr>
        <w:t xml:space="preserve">posture </w:t>
      </w:r>
      <w:r w:rsidRPr="007B1E31">
        <w:rPr>
          <w:rFonts w:ascii="Times New Roman" w:hAnsi="Times New Roman" w:cs="Times New Roman"/>
          <w:sz w:val="24"/>
          <w:szCs w:val="24"/>
        </w:rPr>
        <w:t xml:space="preserve">or economic </w:t>
      </w:r>
      <w:r w:rsidR="008213FB">
        <w:rPr>
          <w:rFonts w:ascii="Times New Roman" w:hAnsi="Times New Roman" w:cs="Times New Roman"/>
          <w:sz w:val="24"/>
          <w:szCs w:val="24"/>
        </w:rPr>
        <w:t>strength</w:t>
      </w:r>
      <w:r w:rsidRPr="007B1E31">
        <w:rPr>
          <w:rFonts w:ascii="Times New Roman" w:hAnsi="Times New Roman" w:cs="Times New Roman"/>
          <w:sz w:val="24"/>
          <w:szCs w:val="24"/>
        </w:rPr>
        <w:t xml:space="preserve"> to seek strategic autonomy, their absence renders them particularly vulnerable to foreign influence and hardcore support. </w:t>
      </w:r>
      <w:r w:rsidR="00830275" w:rsidRPr="00830275">
        <w:rPr>
          <w:rFonts w:ascii="Times New Roman" w:hAnsi="Times New Roman" w:cs="Times New Roman"/>
          <w:sz w:val="24"/>
          <w:szCs w:val="24"/>
        </w:rPr>
        <w:t>According to Bieber (2023, para. 12), the countries of Southeast Europe do not constitute a coherent region, primarily because regional frameworks often lack open and inclusive conceptual boundaries that account for broader historical and societal linkages in all directions.</w:t>
      </w:r>
      <w:r w:rsidR="00830275">
        <w:rPr>
          <w:rFonts w:ascii="Times New Roman" w:hAnsi="Times New Roman" w:cs="Times New Roman"/>
          <w:sz w:val="24"/>
          <w:szCs w:val="24"/>
        </w:rPr>
        <w:t xml:space="preserve"> Additionally,</w:t>
      </w:r>
      <w:r w:rsidRPr="007B1E31">
        <w:rPr>
          <w:rFonts w:ascii="Times New Roman" w:hAnsi="Times New Roman" w:cs="Times New Roman"/>
          <w:sz w:val="24"/>
          <w:szCs w:val="24"/>
        </w:rPr>
        <w:t xml:space="preserve"> exposure</w:t>
      </w:r>
      <w:r w:rsidR="00830275">
        <w:rPr>
          <w:rFonts w:ascii="Times New Roman" w:hAnsi="Times New Roman" w:cs="Times New Roman"/>
          <w:sz w:val="24"/>
          <w:szCs w:val="24"/>
        </w:rPr>
        <w:t xml:space="preserve"> to assertive </w:t>
      </w:r>
      <w:r w:rsidR="00830275">
        <w:rPr>
          <w:rFonts w:ascii="Times New Roman" w:hAnsi="Times New Roman" w:cs="Times New Roman"/>
          <w:sz w:val="24"/>
          <w:szCs w:val="24"/>
        </w:rPr>
        <w:lastRenderedPageBreak/>
        <w:t>foreign influences</w:t>
      </w:r>
      <w:r w:rsidRPr="007B1E31">
        <w:rPr>
          <w:rFonts w:ascii="Times New Roman" w:hAnsi="Times New Roman" w:cs="Times New Roman"/>
          <w:sz w:val="24"/>
          <w:szCs w:val="24"/>
        </w:rPr>
        <w:t xml:space="preserve"> limits their ability to build regional solidarity and a representative collective identity.</w:t>
      </w:r>
    </w:p>
    <w:p w14:paraId="2C647B58" w14:textId="2AF71435" w:rsidR="007B1E31" w:rsidRDefault="00E37252" w:rsidP="007B1E31">
      <w:pPr>
        <w:spacing w:line="276" w:lineRule="auto"/>
        <w:ind w:left="360"/>
        <w:jc w:val="both"/>
        <w:rPr>
          <w:rFonts w:ascii="Times New Roman" w:hAnsi="Times New Roman" w:cs="Times New Roman"/>
          <w:sz w:val="24"/>
          <w:szCs w:val="24"/>
        </w:rPr>
      </w:pPr>
      <w:r w:rsidRPr="007B1E31">
        <w:rPr>
          <w:rFonts w:ascii="Times New Roman" w:hAnsi="Times New Roman" w:cs="Times New Roman"/>
          <w:sz w:val="24"/>
          <w:szCs w:val="24"/>
        </w:rPr>
        <w:t xml:space="preserve">Moreover, the constant external pressures have led these countries towards divergent foreign policy courses. Instead of targeting one another and exploring how much they could achieve together, particularly in areas where they enjoy vast potential, such as cultural diversity, social capital, youth engagement, shared histories and narratives, and natural beauty, they are drawn to larger powers, whether global or regional. </w:t>
      </w:r>
      <w:r w:rsidR="001845FB">
        <w:rPr>
          <w:rFonts w:ascii="Times New Roman" w:hAnsi="Times New Roman" w:cs="Times New Roman"/>
          <w:sz w:val="24"/>
          <w:szCs w:val="24"/>
        </w:rPr>
        <w:t>Influencing powers in SEE region</w:t>
      </w:r>
      <w:r w:rsidRPr="007B1E31">
        <w:rPr>
          <w:rFonts w:ascii="Times New Roman" w:hAnsi="Times New Roman" w:cs="Times New Roman"/>
          <w:sz w:val="24"/>
          <w:szCs w:val="24"/>
        </w:rPr>
        <w:t xml:space="preserve"> have for centuries imported hard and soft power projections </w:t>
      </w:r>
      <w:r w:rsidR="001845FB">
        <w:rPr>
          <w:rFonts w:ascii="Times New Roman" w:hAnsi="Times New Roman" w:cs="Times New Roman"/>
          <w:sz w:val="24"/>
          <w:szCs w:val="24"/>
        </w:rPr>
        <w:t>through</w:t>
      </w:r>
      <w:r w:rsidRPr="007B1E31">
        <w:rPr>
          <w:rFonts w:ascii="Times New Roman" w:hAnsi="Times New Roman" w:cs="Times New Roman"/>
          <w:sz w:val="24"/>
          <w:szCs w:val="24"/>
        </w:rPr>
        <w:t xml:space="preserve"> opposing interests</w:t>
      </w:r>
      <w:r w:rsidR="001845FB">
        <w:rPr>
          <w:rFonts w:ascii="Times New Roman" w:hAnsi="Times New Roman" w:cs="Times New Roman"/>
          <w:sz w:val="24"/>
          <w:szCs w:val="24"/>
        </w:rPr>
        <w:t xml:space="preserve"> retarding</w:t>
      </w:r>
      <w:r w:rsidRPr="007B1E31">
        <w:rPr>
          <w:rFonts w:ascii="Times New Roman" w:hAnsi="Times New Roman" w:cs="Times New Roman"/>
          <w:sz w:val="24"/>
          <w:szCs w:val="24"/>
        </w:rPr>
        <w:t xml:space="preserve"> the creation of a collective strategic vision and soft power architecture founded on </w:t>
      </w:r>
      <w:r w:rsidR="00BF6C0A">
        <w:rPr>
          <w:rFonts w:ascii="Times New Roman" w:hAnsi="Times New Roman" w:cs="Times New Roman"/>
          <w:sz w:val="24"/>
          <w:szCs w:val="24"/>
        </w:rPr>
        <w:t xml:space="preserve">internal </w:t>
      </w:r>
      <w:r w:rsidRPr="007B1E31">
        <w:rPr>
          <w:rFonts w:ascii="Times New Roman" w:hAnsi="Times New Roman" w:cs="Times New Roman"/>
          <w:sz w:val="24"/>
          <w:szCs w:val="24"/>
        </w:rPr>
        <w:t>regional strengths.</w:t>
      </w:r>
    </w:p>
    <w:bookmarkEnd w:id="3"/>
    <w:p w14:paraId="7AFF9672" w14:textId="22861AEB" w:rsidR="003C70A6" w:rsidRDefault="00E37252" w:rsidP="003C70A6">
      <w:pPr>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Additionally</w:t>
      </w:r>
      <w:r w:rsidR="00A34D5F" w:rsidRPr="00A34D5F">
        <w:rPr>
          <w:rFonts w:ascii="Times New Roman" w:hAnsi="Times New Roman" w:cs="Times New Roman"/>
          <w:sz w:val="24"/>
          <w:szCs w:val="24"/>
        </w:rPr>
        <w:t xml:space="preserve">, </w:t>
      </w:r>
      <w:r w:rsidR="00DF0FB9">
        <w:rPr>
          <w:rFonts w:ascii="Times New Roman" w:hAnsi="Times New Roman" w:cs="Times New Roman"/>
          <w:sz w:val="24"/>
          <w:szCs w:val="24"/>
        </w:rPr>
        <w:t>ethnocentric</w:t>
      </w:r>
      <w:r w:rsidR="00A34D5F" w:rsidRPr="00A34D5F">
        <w:rPr>
          <w:rFonts w:ascii="Times New Roman" w:hAnsi="Times New Roman" w:cs="Times New Roman"/>
          <w:sz w:val="24"/>
          <w:szCs w:val="24"/>
        </w:rPr>
        <w:t xml:space="preserve"> rhetoric, controlled narratives, fragmented media ecosystems, and low public trust in institutions</w:t>
      </w:r>
      <w:r w:rsidR="005A691C">
        <w:rPr>
          <w:rFonts w:ascii="Times New Roman" w:hAnsi="Times New Roman" w:cs="Times New Roman"/>
          <w:sz w:val="24"/>
          <w:szCs w:val="24"/>
        </w:rPr>
        <w:t xml:space="preserve"> frequently undermine such internal projections. Historical discourses and cultural expression are</w:t>
      </w:r>
      <w:r w:rsidR="0043213C" w:rsidRPr="0043213C">
        <w:rPr>
          <w:rFonts w:ascii="Times New Roman" w:hAnsi="Times New Roman" w:cs="Times New Roman"/>
          <w:sz w:val="24"/>
          <w:szCs w:val="24"/>
        </w:rPr>
        <w:t xml:space="preserve"> often utilized by governments for domestic legitimation, </w:t>
      </w:r>
      <w:r w:rsidR="005A691C">
        <w:rPr>
          <w:rFonts w:ascii="Times New Roman" w:hAnsi="Times New Roman" w:cs="Times New Roman"/>
          <w:sz w:val="24"/>
          <w:szCs w:val="24"/>
        </w:rPr>
        <w:t xml:space="preserve">in worst cases, creating a cultural apartheid, </w:t>
      </w:r>
      <w:r w:rsidR="0043213C" w:rsidRPr="0043213C">
        <w:rPr>
          <w:rFonts w:ascii="Times New Roman" w:hAnsi="Times New Roman" w:cs="Times New Roman"/>
          <w:sz w:val="24"/>
          <w:szCs w:val="24"/>
        </w:rPr>
        <w:t xml:space="preserve">thereby reducing </w:t>
      </w:r>
      <w:r w:rsidR="005A691C">
        <w:rPr>
          <w:rFonts w:ascii="Times New Roman" w:hAnsi="Times New Roman" w:cs="Times New Roman"/>
          <w:sz w:val="24"/>
          <w:szCs w:val="24"/>
        </w:rPr>
        <w:t>the</w:t>
      </w:r>
      <w:r w:rsidR="0043213C" w:rsidRPr="0043213C">
        <w:rPr>
          <w:rFonts w:ascii="Times New Roman" w:hAnsi="Times New Roman" w:cs="Times New Roman"/>
          <w:sz w:val="24"/>
          <w:szCs w:val="24"/>
        </w:rPr>
        <w:t xml:space="preserve"> ability to generate meaningful regional autonomy and impact within its European space and beyond.</w:t>
      </w:r>
    </w:p>
    <w:p w14:paraId="6A8C5177" w14:textId="77777777" w:rsidR="00FB20E6" w:rsidRDefault="00FB20E6" w:rsidP="003C70A6">
      <w:pPr>
        <w:spacing w:after="0" w:line="276" w:lineRule="auto"/>
        <w:ind w:left="360"/>
        <w:jc w:val="both"/>
        <w:rPr>
          <w:rFonts w:ascii="Times New Roman" w:hAnsi="Times New Roman" w:cs="Times New Roman"/>
          <w:sz w:val="24"/>
          <w:szCs w:val="24"/>
        </w:rPr>
      </w:pPr>
    </w:p>
    <w:p w14:paraId="144EEDA3" w14:textId="099F6659" w:rsidR="003C70A6" w:rsidRPr="003C70A6" w:rsidRDefault="00E37252" w:rsidP="003C70A6">
      <w:pPr>
        <w:spacing w:after="0" w:line="276" w:lineRule="auto"/>
        <w:ind w:left="360"/>
        <w:jc w:val="both"/>
        <w:rPr>
          <w:rFonts w:ascii="Times New Roman" w:hAnsi="Times New Roman" w:cs="Times New Roman"/>
          <w:sz w:val="24"/>
          <w:szCs w:val="24"/>
        </w:rPr>
      </w:pPr>
      <w:r w:rsidRPr="003C70A6">
        <w:rPr>
          <w:rFonts w:ascii="Times New Roman" w:hAnsi="Times New Roman" w:cs="Times New Roman"/>
          <w:sz w:val="24"/>
          <w:szCs w:val="24"/>
        </w:rPr>
        <w:t xml:space="preserve">Indeed, the Western Balkans </w:t>
      </w:r>
      <w:r w:rsidR="00FB20E6">
        <w:rPr>
          <w:rFonts w:ascii="Times New Roman" w:hAnsi="Times New Roman" w:cs="Times New Roman"/>
          <w:sz w:val="24"/>
          <w:szCs w:val="24"/>
        </w:rPr>
        <w:t xml:space="preserve">(WB) </w:t>
      </w:r>
      <w:r w:rsidRPr="003C70A6">
        <w:rPr>
          <w:rFonts w:ascii="Times New Roman" w:hAnsi="Times New Roman" w:cs="Times New Roman"/>
          <w:sz w:val="24"/>
          <w:szCs w:val="24"/>
        </w:rPr>
        <w:t xml:space="preserve">constitute the primary concern, and </w:t>
      </w:r>
      <w:r w:rsidR="00A611CB">
        <w:rPr>
          <w:rFonts w:ascii="Times New Roman" w:hAnsi="Times New Roman" w:cs="Times New Roman"/>
          <w:sz w:val="24"/>
          <w:szCs w:val="24"/>
        </w:rPr>
        <w:t>these</w:t>
      </w:r>
      <w:r w:rsidR="005A691C">
        <w:rPr>
          <w:rFonts w:ascii="Times New Roman" w:hAnsi="Times New Roman" w:cs="Times New Roman"/>
          <w:sz w:val="24"/>
          <w:szCs w:val="24"/>
        </w:rPr>
        <w:t xml:space="preserve"> countries</w:t>
      </w:r>
      <w:r w:rsidRPr="003C70A6">
        <w:rPr>
          <w:rFonts w:ascii="Times New Roman" w:hAnsi="Times New Roman" w:cs="Times New Roman"/>
          <w:sz w:val="24"/>
          <w:szCs w:val="24"/>
        </w:rPr>
        <w:t xml:space="preserve"> are in the spotlight due to their delayed EU integration. A credible and enduring regional identity can only emerge from an inclusive strategy that reflects the region's pluralistic cultural heritage and transcends the historic legacy of fragmentation.</w:t>
      </w:r>
    </w:p>
    <w:p w14:paraId="2986F8E2" w14:textId="77777777" w:rsidR="00FB20E6" w:rsidRDefault="00FB20E6" w:rsidP="003C70A6">
      <w:pPr>
        <w:spacing w:line="276" w:lineRule="auto"/>
        <w:ind w:left="360"/>
        <w:jc w:val="both"/>
        <w:rPr>
          <w:rFonts w:ascii="Times New Roman" w:hAnsi="Times New Roman" w:cs="Times New Roman"/>
          <w:sz w:val="24"/>
          <w:szCs w:val="24"/>
        </w:rPr>
      </w:pPr>
    </w:p>
    <w:p w14:paraId="19EB8E1D" w14:textId="419C7024" w:rsidR="003C70A6" w:rsidRDefault="00E37252" w:rsidP="003C70A6">
      <w:pPr>
        <w:spacing w:line="276" w:lineRule="auto"/>
        <w:ind w:left="360"/>
        <w:jc w:val="both"/>
        <w:rPr>
          <w:rFonts w:ascii="Times New Roman" w:hAnsi="Times New Roman" w:cs="Times New Roman"/>
          <w:sz w:val="24"/>
          <w:szCs w:val="24"/>
        </w:rPr>
      </w:pPr>
      <w:r w:rsidRPr="003C70A6">
        <w:rPr>
          <w:rFonts w:ascii="Times New Roman" w:hAnsi="Times New Roman" w:cs="Times New Roman"/>
          <w:sz w:val="24"/>
          <w:szCs w:val="24"/>
        </w:rPr>
        <w:t>EU members such as Slovenia, Bulgaria, Romania, and Croatia have more experience in public diplomacy and can assist in bridging the gap between the EU and the Western Balkans. Acting together also enhances resistance to external influences and provides room for shared goals</w:t>
      </w:r>
      <w:r w:rsidR="007D3FE1">
        <w:rPr>
          <w:rFonts w:ascii="Times New Roman" w:hAnsi="Times New Roman" w:cs="Times New Roman"/>
          <w:sz w:val="24"/>
          <w:szCs w:val="24"/>
        </w:rPr>
        <w:t>.</w:t>
      </w:r>
      <w:r w:rsidR="00D028DF">
        <w:rPr>
          <w:rFonts w:ascii="Times New Roman" w:hAnsi="Times New Roman" w:cs="Times New Roman"/>
          <w:sz w:val="24"/>
          <w:szCs w:val="24"/>
        </w:rPr>
        <w:t xml:space="preserve"> Additionally, “</w:t>
      </w:r>
      <w:r w:rsidR="00D028DF" w:rsidRPr="00D028DF">
        <w:rPr>
          <w:rFonts w:ascii="Times New Roman" w:hAnsi="Times New Roman" w:cs="Times New Roman"/>
          <w:sz w:val="24"/>
          <w:szCs w:val="24"/>
        </w:rPr>
        <w:t>when studying contemporary Southeastern Europe</w:t>
      </w:r>
      <w:r w:rsidR="00D028DF">
        <w:rPr>
          <w:rFonts w:ascii="Times New Roman" w:hAnsi="Times New Roman" w:cs="Times New Roman"/>
          <w:sz w:val="24"/>
          <w:szCs w:val="24"/>
        </w:rPr>
        <w:t>” in various directions and fields</w:t>
      </w:r>
      <w:r w:rsidR="00D028DF" w:rsidRPr="00D028DF">
        <w:rPr>
          <w:rFonts w:ascii="Times New Roman" w:hAnsi="Times New Roman" w:cs="Times New Roman"/>
          <w:sz w:val="24"/>
          <w:szCs w:val="24"/>
        </w:rPr>
        <w:t xml:space="preserve">, </w:t>
      </w:r>
      <w:r w:rsidR="00D028DF">
        <w:rPr>
          <w:rFonts w:ascii="Times New Roman" w:hAnsi="Times New Roman" w:cs="Times New Roman"/>
          <w:sz w:val="24"/>
          <w:szCs w:val="24"/>
        </w:rPr>
        <w:t>“</w:t>
      </w:r>
      <w:r w:rsidR="00D028DF" w:rsidRPr="00D028DF">
        <w:rPr>
          <w:rFonts w:ascii="Times New Roman" w:hAnsi="Times New Roman" w:cs="Times New Roman"/>
          <w:sz w:val="24"/>
          <w:szCs w:val="24"/>
        </w:rPr>
        <w:t xml:space="preserve">it is best explored together with its larger European context rather than as a region </w:t>
      </w:r>
      <w:r w:rsidR="00D028DF" w:rsidRPr="008243BB">
        <w:rPr>
          <w:rFonts w:ascii="Times New Roman" w:hAnsi="Times New Roman" w:cs="Times New Roman"/>
          <w:i/>
          <w:iCs/>
          <w:sz w:val="24"/>
          <w:szCs w:val="24"/>
        </w:rPr>
        <w:t>sui generis</w:t>
      </w:r>
      <w:r w:rsidR="00D028DF" w:rsidRPr="00D028DF">
        <w:rPr>
          <w:rFonts w:ascii="Times New Roman" w:hAnsi="Times New Roman" w:cs="Times New Roman"/>
          <w:sz w:val="24"/>
          <w:szCs w:val="24"/>
        </w:rPr>
        <w:t xml:space="preserve"> that is distinct and exceptional</w:t>
      </w:r>
      <w:r w:rsidR="00D028DF">
        <w:rPr>
          <w:rFonts w:ascii="Times New Roman" w:hAnsi="Times New Roman" w:cs="Times New Roman"/>
          <w:sz w:val="24"/>
          <w:szCs w:val="24"/>
        </w:rPr>
        <w:t>” (Bieber, 2023, para.17)</w:t>
      </w:r>
      <w:r w:rsidR="00D028DF" w:rsidRPr="00D028DF">
        <w:rPr>
          <w:rFonts w:ascii="Times New Roman" w:hAnsi="Times New Roman" w:cs="Times New Roman"/>
          <w:sz w:val="24"/>
          <w:szCs w:val="24"/>
        </w:rPr>
        <w:t>.</w:t>
      </w:r>
      <w:r w:rsidR="007D3FE1">
        <w:rPr>
          <w:rFonts w:ascii="Times New Roman" w:hAnsi="Times New Roman" w:cs="Times New Roman"/>
          <w:sz w:val="24"/>
          <w:szCs w:val="24"/>
        </w:rPr>
        <w:t xml:space="preserve"> </w:t>
      </w:r>
      <w:r w:rsidRPr="003C70A6">
        <w:rPr>
          <w:rFonts w:ascii="Times New Roman" w:hAnsi="Times New Roman" w:cs="Times New Roman"/>
          <w:sz w:val="24"/>
          <w:szCs w:val="24"/>
        </w:rPr>
        <w:t xml:space="preserve">An integrated regional </w:t>
      </w:r>
      <w:r>
        <w:rPr>
          <w:rFonts w:ascii="Times New Roman" w:hAnsi="Times New Roman" w:cs="Times New Roman"/>
          <w:sz w:val="24"/>
          <w:szCs w:val="24"/>
        </w:rPr>
        <w:t>Public Diplomacy strategy</w:t>
      </w:r>
      <w:r w:rsidRPr="003C70A6">
        <w:rPr>
          <w:rFonts w:ascii="Times New Roman" w:hAnsi="Times New Roman" w:cs="Times New Roman"/>
          <w:sz w:val="24"/>
          <w:szCs w:val="24"/>
        </w:rPr>
        <w:t xml:space="preserve"> augments not merely regional soft power projection but also domestic integration. Notably, having a unified voice increases visibility and credibility internationally, positioning Southeast Europe as an active and cohesive actor rather than a divided periphery</w:t>
      </w:r>
      <w:r w:rsidR="00D028DF">
        <w:rPr>
          <w:rFonts w:ascii="Times New Roman" w:hAnsi="Times New Roman" w:cs="Times New Roman"/>
          <w:sz w:val="24"/>
          <w:szCs w:val="24"/>
        </w:rPr>
        <w:t xml:space="preserve"> of Europe</w:t>
      </w:r>
      <w:r w:rsidRPr="003C70A6">
        <w:rPr>
          <w:rFonts w:ascii="Times New Roman" w:hAnsi="Times New Roman" w:cs="Times New Roman"/>
          <w:sz w:val="24"/>
          <w:szCs w:val="24"/>
        </w:rPr>
        <w:t>.</w:t>
      </w:r>
    </w:p>
    <w:p w14:paraId="49C6D3A6" w14:textId="77777777" w:rsidR="008E53CE" w:rsidRPr="008E53CE" w:rsidRDefault="00E37252" w:rsidP="008E53CE">
      <w:pPr>
        <w:spacing w:line="276" w:lineRule="auto"/>
        <w:ind w:left="360"/>
        <w:jc w:val="both"/>
        <w:rPr>
          <w:rFonts w:ascii="Times New Roman" w:hAnsi="Times New Roman" w:cs="Times New Roman"/>
          <w:sz w:val="24"/>
          <w:szCs w:val="24"/>
        </w:rPr>
      </w:pPr>
      <w:r w:rsidRPr="008E53CE">
        <w:rPr>
          <w:rFonts w:ascii="Times New Roman" w:hAnsi="Times New Roman" w:cs="Times New Roman"/>
          <w:sz w:val="24"/>
          <w:szCs w:val="24"/>
        </w:rPr>
        <w:t>This policy paper follows the convention of using the terms "Southeast Europe" (SEE) and "the Balkans" interchangeably. While Southeast Europe is increasingly popular in policy and academic parlance for its progressive and inclusive connotation, the Balkans remains a very venerated cultural and historical term. The use of interchangeability attempts to achieve a harmony between geographic accuracy and cultural applicability.</w:t>
      </w:r>
    </w:p>
    <w:p w14:paraId="6BB25E12" w14:textId="0C31A5F9" w:rsidR="008E53CE" w:rsidRPr="008E53CE" w:rsidRDefault="00E37252" w:rsidP="008E53CE">
      <w:pPr>
        <w:spacing w:line="276" w:lineRule="auto"/>
        <w:ind w:left="360"/>
        <w:jc w:val="both"/>
        <w:rPr>
          <w:rFonts w:ascii="Times New Roman" w:hAnsi="Times New Roman" w:cs="Times New Roman"/>
          <w:sz w:val="24"/>
          <w:szCs w:val="24"/>
        </w:rPr>
      </w:pPr>
      <w:r w:rsidRPr="008E53CE">
        <w:rPr>
          <w:rFonts w:ascii="Times New Roman" w:hAnsi="Times New Roman" w:cs="Times New Roman"/>
          <w:sz w:val="24"/>
          <w:szCs w:val="24"/>
        </w:rPr>
        <w:t xml:space="preserve">The terms "Balkans" and "Southeast Europe" evolved throughout history, according to </w:t>
      </w:r>
      <w:proofErr w:type="spellStart"/>
      <w:r w:rsidRPr="008E53CE">
        <w:rPr>
          <w:rFonts w:ascii="Times New Roman" w:hAnsi="Times New Roman" w:cs="Times New Roman"/>
          <w:sz w:val="24"/>
          <w:szCs w:val="24"/>
        </w:rPr>
        <w:t>Mishkova</w:t>
      </w:r>
      <w:proofErr w:type="spellEnd"/>
      <w:r w:rsidRPr="008E53CE">
        <w:rPr>
          <w:rFonts w:ascii="Times New Roman" w:hAnsi="Times New Roman" w:cs="Times New Roman"/>
          <w:sz w:val="24"/>
          <w:szCs w:val="24"/>
        </w:rPr>
        <w:t xml:space="preserve"> (2017). In the 20th century, Western accounts frequently portrayed the Balkans as </w:t>
      </w:r>
      <w:r w:rsidRPr="008E53CE">
        <w:rPr>
          <w:rFonts w:ascii="Times New Roman" w:hAnsi="Times New Roman" w:cs="Times New Roman"/>
          <w:sz w:val="24"/>
          <w:szCs w:val="24"/>
        </w:rPr>
        <w:lastRenderedPageBreak/>
        <w:t>inherently primitive or war-torn. Bieber (2023, par. 5) argues that it usually "stresses the non-European nature of the region." Such understanding continues to dictate the application of the definition "Western Balkans," even though it is a geographically neutral term applied to a close political grouping, it usually implies implicit hierarchies and the introduction of a "stigmatized topology," juxtaposing Europe's otherness with the self-representation of Western Europe (Todorova, 1997, p. 7). On the other hand, Southeast Europe entered the academic world as a less loaded, non-ideological "working concept" with porous boundaries. As Vioska presents (2018, para. 10), "Southeast Europe" highlights the geographic reality of the region. It proclaims the sovereign equality of its states, asserting that geography is inescapable and that, even with partial EU integration, the region remains inseparable from the European continent. In essence, the region should not be conceived as static or mono</w:t>
      </w:r>
      <w:r w:rsidR="008243BB">
        <w:rPr>
          <w:rFonts w:ascii="Times New Roman" w:hAnsi="Times New Roman" w:cs="Times New Roman"/>
          <w:sz w:val="24"/>
          <w:szCs w:val="24"/>
        </w:rPr>
        <w:t>-</w:t>
      </w:r>
      <w:r w:rsidRPr="008E53CE">
        <w:rPr>
          <w:rFonts w:ascii="Times New Roman" w:hAnsi="Times New Roman" w:cs="Times New Roman"/>
          <w:sz w:val="24"/>
          <w:szCs w:val="24"/>
        </w:rPr>
        <w:t>dimensional but as a permeable space defined, namely, by internal voices through a dialogical process with the EU and broader public. The Balkans is emotionally, culturally, and historically significant to citizens across the region, and Southeast Europe is a broader and policy-relevant category better suited to agendas of modern governance and integration.</w:t>
      </w:r>
    </w:p>
    <w:p w14:paraId="28ECA5D0" w14:textId="468EEF99" w:rsidR="007D3FE1" w:rsidRDefault="00E37252" w:rsidP="008E53CE">
      <w:pPr>
        <w:spacing w:line="276" w:lineRule="auto"/>
        <w:ind w:left="360"/>
        <w:jc w:val="both"/>
        <w:rPr>
          <w:rFonts w:ascii="Times New Roman" w:hAnsi="Times New Roman" w:cs="Times New Roman"/>
          <w:sz w:val="24"/>
          <w:szCs w:val="24"/>
        </w:rPr>
      </w:pPr>
      <w:r w:rsidRPr="008E53CE">
        <w:rPr>
          <w:rFonts w:ascii="Times New Roman" w:hAnsi="Times New Roman" w:cs="Times New Roman"/>
          <w:sz w:val="24"/>
          <w:szCs w:val="24"/>
        </w:rPr>
        <w:t xml:space="preserve">Despite the collapse of the political frameworks in the region, a shared cultural space remains in Southeast Europe. </w:t>
      </w:r>
      <w:proofErr w:type="spellStart"/>
      <w:r w:rsidRPr="008E53CE">
        <w:rPr>
          <w:rFonts w:ascii="Times New Roman" w:hAnsi="Times New Roman" w:cs="Times New Roman"/>
          <w:sz w:val="24"/>
          <w:szCs w:val="24"/>
        </w:rPr>
        <w:t>Mishkova</w:t>
      </w:r>
      <w:proofErr w:type="spellEnd"/>
      <w:r w:rsidRPr="008E53CE">
        <w:rPr>
          <w:rFonts w:ascii="Times New Roman" w:hAnsi="Times New Roman" w:cs="Times New Roman"/>
          <w:sz w:val="24"/>
          <w:szCs w:val="24"/>
        </w:rPr>
        <w:t xml:space="preserve"> (2017, p. 163) clarifies that popular and subcultural production—encompassing music, film, literature, and dance—has always retained a residual sense of "Balkanness," extending from Istanbul through Greece and Bulgaria into the former Yugoslavia. The political Balkans as such no longer exist, but its cultural aspect remains alive and kicking</w:t>
      </w:r>
      <w:r w:rsidR="00DD4349">
        <w:rPr>
          <w:rFonts w:ascii="Times New Roman" w:hAnsi="Times New Roman" w:cs="Times New Roman"/>
          <w:sz w:val="24"/>
          <w:szCs w:val="24"/>
        </w:rPr>
        <w:t>.</w:t>
      </w:r>
    </w:p>
    <w:p w14:paraId="57FF75D8" w14:textId="12C0DF8D" w:rsidR="0043213C" w:rsidRPr="0043213C" w:rsidRDefault="00E37252" w:rsidP="0043213C">
      <w:pPr>
        <w:spacing w:line="276" w:lineRule="auto"/>
        <w:ind w:left="360"/>
        <w:jc w:val="both"/>
        <w:rPr>
          <w:rFonts w:ascii="Times New Roman" w:hAnsi="Times New Roman" w:cs="Times New Roman"/>
          <w:sz w:val="24"/>
          <w:szCs w:val="24"/>
        </w:rPr>
      </w:pPr>
      <w:r w:rsidRPr="0043213C">
        <w:rPr>
          <w:rFonts w:ascii="Times New Roman" w:hAnsi="Times New Roman" w:cs="Times New Roman"/>
          <w:sz w:val="24"/>
          <w:szCs w:val="24"/>
        </w:rPr>
        <w:t>Even in constrained conditions, soft power continues to demonstrate its potential</w:t>
      </w:r>
      <w:r w:rsidR="008E53CE">
        <w:rPr>
          <w:rFonts w:ascii="Times New Roman" w:hAnsi="Times New Roman" w:cs="Times New Roman"/>
          <w:sz w:val="24"/>
          <w:szCs w:val="24"/>
        </w:rPr>
        <w:t xml:space="preserve"> in the region</w:t>
      </w:r>
      <w:r w:rsidRPr="0043213C">
        <w:rPr>
          <w:rFonts w:ascii="Times New Roman" w:hAnsi="Times New Roman" w:cs="Times New Roman"/>
          <w:sz w:val="24"/>
          <w:szCs w:val="24"/>
        </w:rPr>
        <w:t>.</w:t>
      </w:r>
      <w:r w:rsidR="009A3D2F" w:rsidRPr="00DD4349">
        <w:rPr>
          <w:rFonts w:ascii="Times New Roman" w:hAnsi="Times New Roman" w:cs="Times New Roman"/>
          <w:sz w:val="24"/>
          <w:szCs w:val="24"/>
        </w:rPr>
        <w:t xml:space="preserve"> In this regard, </w:t>
      </w:r>
      <w:r w:rsidR="009A3D2F">
        <w:rPr>
          <w:rFonts w:ascii="Times New Roman" w:hAnsi="Times New Roman" w:cs="Times New Roman"/>
          <w:sz w:val="24"/>
          <w:szCs w:val="24"/>
        </w:rPr>
        <w:t>r</w:t>
      </w:r>
      <w:r w:rsidR="009A3D2F" w:rsidRPr="009A3D2F">
        <w:rPr>
          <w:rFonts w:ascii="Times New Roman" w:hAnsi="Times New Roman" w:cs="Times New Roman"/>
          <w:sz w:val="24"/>
          <w:szCs w:val="24"/>
        </w:rPr>
        <w:t xml:space="preserve">egional public diplomacy is an essential—yet underutilized—tool for </w:t>
      </w:r>
      <w:r w:rsidR="009A3D2F">
        <w:rPr>
          <w:rFonts w:ascii="Times New Roman" w:hAnsi="Times New Roman" w:cs="Times New Roman"/>
          <w:sz w:val="24"/>
          <w:szCs w:val="24"/>
        </w:rPr>
        <w:t xml:space="preserve">achieving outcomes by </w:t>
      </w:r>
      <w:r w:rsidR="009A3D2F" w:rsidRPr="009A3D2F">
        <w:rPr>
          <w:rFonts w:ascii="Times New Roman" w:hAnsi="Times New Roman" w:cs="Times New Roman"/>
          <w:sz w:val="24"/>
          <w:szCs w:val="24"/>
        </w:rPr>
        <w:t>influencing perceptions, reaffirming shared values, and enhancing the region's collective soft power on the global stage.</w:t>
      </w:r>
      <w:r w:rsidRPr="0043213C">
        <w:rPr>
          <w:rFonts w:ascii="Times New Roman" w:hAnsi="Times New Roman" w:cs="Times New Roman"/>
          <w:sz w:val="24"/>
          <w:szCs w:val="24"/>
        </w:rPr>
        <w:t xml:space="preserve"> The issue, therefore, is how to unlock such potential in a way that surpasses the top-down storytelling approach </w:t>
      </w:r>
      <w:r w:rsidR="00DD4349">
        <w:rPr>
          <w:rFonts w:ascii="Times New Roman" w:hAnsi="Times New Roman" w:cs="Times New Roman"/>
          <w:sz w:val="24"/>
          <w:szCs w:val="24"/>
        </w:rPr>
        <w:t xml:space="preserve">and appeals </w:t>
      </w:r>
      <w:r w:rsidRPr="0043213C">
        <w:rPr>
          <w:rFonts w:ascii="Times New Roman" w:hAnsi="Times New Roman" w:cs="Times New Roman"/>
          <w:sz w:val="24"/>
          <w:szCs w:val="24"/>
        </w:rPr>
        <w:t>to, while fostering, a shared, future-oriented regional identity.</w:t>
      </w:r>
    </w:p>
    <w:p w14:paraId="7E58B6E8" w14:textId="1E1B75F6" w:rsidR="0043213C" w:rsidRPr="0043213C" w:rsidRDefault="00E37252" w:rsidP="0043213C">
      <w:pPr>
        <w:spacing w:line="276" w:lineRule="auto"/>
        <w:ind w:left="360"/>
        <w:jc w:val="both"/>
        <w:rPr>
          <w:rFonts w:ascii="Times New Roman" w:hAnsi="Times New Roman" w:cs="Times New Roman"/>
          <w:sz w:val="24"/>
          <w:szCs w:val="24"/>
        </w:rPr>
      </w:pPr>
      <w:r w:rsidRPr="0043213C">
        <w:rPr>
          <w:rFonts w:ascii="Times New Roman" w:hAnsi="Times New Roman" w:cs="Times New Roman"/>
          <w:sz w:val="24"/>
          <w:szCs w:val="24"/>
        </w:rPr>
        <w:t>This policy paper combines contribution</w:t>
      </w:r>
      <w:r w:rsidR="00631307">
        <w:rPr>
          <w:rFonts w:ascii="Times New Roman" w:hAnsi="Times New Roman" w:cs="Times New Roman"/>
          <w:sz w:val="24"/>
          <w:szCs w:val="24"/>
        </w:rPr>
        <w:t>s</w:t>
      </w:r>
      <w:r w:rsidRPr="0043213C">
        <w:rPr>
          <w:rFonts w:ascii="Times New Roman" w:hAnsi="Times New Roman" w:cs="Times New Roman"/>
          <w:sz w:val="24"/>
          <w:szCs w:val="24"/>
        </w:rPr>
        <w:t xml:space="preserve"> that offer deep and incisive analysis </w:t>
      </w:r>
      <w:r w:rsidR="008243BB">
        <w:rPr>
          <w:rFonts w:ascii="Times New Roman" w:hAnsi="Times New Roman" w:cs="Times New Roman"/>
          <w:sz w:val="24"/>
          <w:szCs w:val="24"/>
        </w:rPr>
        <w:t>of</w:t>
      </w:r>
      <w:r w:rsidRPr="0043213C">
        <w:rPr>
          <w:rFonts w:ascii="Times New Roman" w:hAnsi="Times New Roman" w:cs="Times New Roman"/>
          <w:sz w:val="24"/>
          <w:szCs w:val="24"/>
        </w:rPr>
        <w:t xml:space="preserve"> this problem. It examines how Southeast Europe can transition from fragmentation to a shared vision of soft power, acknowledging both the inherent cultural and societal resources and the structural barriers that hinder their impact.</w:t>
      </w:r>
    </w:p>
    <w:p w14:paraId="46C75471" w14:textId="102A2758" w:rsidR="00631307" w:rsidRDefault="00E37252" w:rsidP="00631307">
      <w:pPr>
        <w:spacing w:line="276" w:lineRule="auto"/>
        <w:ind w:left="360"/>
        <w:jc w:val="both"/>
        <w:rPr>
          <w:rFonts w:ascii="Times New Roman" w:hAnsi="Times New Roman" w:cs="Times New Roman"/>
          <w:sz w:val="24"/>
          <w:szCs w:val="24"/>
        </w:rPr>
      </w:pPr>
      <w:r w:rsidRPr="0043213C">
        <w:rPr>
          <w:rFonts w:ascii="Times New Roman" w:hAnsi="Times New Roman" w:cs="Times New Roman"/>
          <w:sz w:val="24"/>
          <w:szCs w:val="24"/>
        </w:rPr>
        <w:t>There are, however, positive signs of hope,</w:t>
      </w:r>
      <w:r w:rsidR="0067607D">
        <w:rPr>
          <w:rFonts w:ascii="Times New Roman" w:hAnsi="Times New Roman" w:cs="Times New Roman"/>
          <w:sz w:val="24"/>
          <w:szCs w:val="24"/>
        </w:rPr>
        <w:t xml:space="preserve"> </w:t>
      </w:r>
      <w:r w:rsidRPr="0043213C">
        <w:rPr>
          <w:rFonts w:ascii="Times New Roman" w:hAnsi="Times New Roman" w:cs="Times New Roman"/>
          <w:sz w:val="24"/>
          <w:szCs w:val="24"/>
        </w:rPr>
        <w:t xml:space="preserve">where human agency, particularly grassroots efforts, </w:t>
      </w:r>
      <w:proofErr w:type="spellStart"/>
      <w:r w:rsidRPr="0043213C">
        <w:rPr>
          <w:rFonts w:ascii="Times New Roman" w:hAnsi="Times New Roman" w:cs="Times New Roman"/>
          <w:sz w:val="24"/>
          <w:szCs w:val="24"/>
        </w:rPr>
        <w:t>catalyze</w:t>
      </w:r>
      <w:proofErr w:type="spellEnd"/>
      <w:r w:rsidRPr="0043213C">
        <w:rPr>
          <w:rFonts w:ascii="Times New Roman" w:hAnsi="Times New Roman" w:cs="Times New Roman"/>
          <w:sz w:val="24"/>
          <w:szCs w:val="24"/>
        </w:rPr>
        <w:t xml:space="preserve"> change. These instances demonstrate the strength of people and society in propelling the region ahead and showing the rest of the world that Southeastern Europe possesses an exceptional potential, rooted in its dense human, cultural, and historical capital. It is their turn to be heard, to be seen, and to be advantaged upon as active players of the region's European future.</w:t>
      </w:r>
    </w:p>
    <w:p w14:paraId="6C54ED75" w14:textId="77777777" w:rsidR="00631307" w:rsidRDefault="00E37252" w:rsidP="00631307">
      <w:pPr>
        <w:spacing w:line="276" w:lineRule="auto"/>
        <w:ind w:left="360"/>
        <w:jc w:val="both"/>
        <w:rPr>
          <w:rFonts w:ascii="Times New Roman" w:hAnsi="Times New Roman" w:cs="Times New Roman"/>
          <w:sz w:val="24"/>
          <w:szCs w:val="24"/>
        </w:rPr>
      </w:pPr>
      <w:r w:rsidRPr="002A69C8">
        <w:rPr>
          <w:rFonts w:ascii="Times New Roman" w:hAnsi="Times New Roman" w:cs="Times New Roman"/>
          <w:b/>
          <w:bCs/>
          <w:sz w:val="24"/>
          <w:szCs w:val="24"/>
        </w:rPr>
        <w:lastRenderedPageBreak/>
        <w:t>Elira Luli</w:t>
      </w:r>
      <w:r w:rsidRPr="0043213C">
        <w:rPr>
          <w:rFonts w:ascii="Times New Roman" w:hAnsi="Times New Roman" w:cs="Times New Roman"/>
          <w:sz w:val="24"/>
          <w:szCs w:val="24"/>
        </w:rPr>
        <w:t xml:space="preserve"> advocates </w:t>
      </w:r>
      <w:r>
        <w:rPr>
          <w:rFonts w:ascii="Times New Roman" w:hAnsi="Times New Roman" w:cs="Times New Roman"/>
          <w:sz w:val="24"/>
          <w:szCs w:val="24"/>
        </w:rPr>
        <w:t xml:space="preserve">in sections </w:t>
      </w:r>
      <w:r w:rsidR="00BF2F28" w:rsidRPr="00BF2F28">
        <w:rPr>
          <w:rFonts w:ascii="Times New Roman" w:hAnsi="Times New Roman" w:cs="Times New Roman"/>
          <w:b/>
          <w:bCs/>
          <w:sz w:val="24"/>
          <w:szCs w:val="24"/>
        </w:rPr>
        <w:t>one, two, and five</w:t>
      </w:r>
      <w:r>
        <w:rPr>
          <w:rFonts w:ascii="Times New Roman" w:hAnsi="Times New Roman" w:cs="Times New Roman"/>
          <w:sz w:val="24"/>
          <w:szCs w:val="24"/>
        </w:rPr>
        <w:t xml:space="preserve"> </w:t>
      </w:r>
      <w:r w:rsidRPr="0043213C">
        <w:rPr>
          <w:rFonts w:ascii="Times New Roman" w:hAnsi="Times New Roman" w:cs="Times New Roman"/>
          <w:sz w:val="24"/>
          <w:szCs w:val="24"/>
        </w:rPr>
        <w:t xml:space="preserve">for a horizontal and decentralized approach to public diplomacy, emphasizing the active role of scholars, cultural practitioners, artists, and civil society as carriers of soft power. She emphasizes how networked, decentralized diplomacy, enabled by existing regional platforms (EEA, RCC, WBF, Creative Europe, and R&amp;D projects), can produce more inclusive and sustainable narratives of regional cooperation, </w:t>
      </w:r>
      <w:r>
        <w:rPr>
          <w:rFonts w:ascii="Times New Roman" w:hAnsi="Times New Roman" w:cs="Times New Roman"/>
          <w:sz w:val="24"/>
          <w:szCs w:val="24"/>
        </w:rPr>
        <w:t xml:space="preserve">transcending subregional </w:t>
      </w:r>
      <w:r w:rsidR="00DD4349">
        <w:rPr>
          <w:rFonts w:ascii="Times New Roman" w:hAnsi="Times New Roman" w:cs="Times New Roman"/>
          <w:sz w:val="24"/>
          <w:szCs w:val="24"/>
        </w:rPr>
        <w:t xml:space="preserve">spheres </w:t>
      </w:r>
      <w:r>
        <w:rPr>
          <w:rFonts w:ascii="Times New Roman" w:hAnsi="Times New Roman" w:cs="Times New Roman"/>
          <w:sz w:val="24"/>
          <w:szCs w:val="24"/>
        </w:rPr>
        <w:t xml:space="preserve">and ethnic lines by </w:t>
      </w:r>
      <w:r w:rsidRPr="0043213C">
        <w:rPr>
          <w:rFonts w:ascii="Times New Roman" w:hAnsi="Times New Roman" w:cs="Times New Roman"/>
          <w:sz w:val="24"/>
          <w:szCs w:val="24"/>
        </w:rPr>
        <w:t xml:space="preserve">taking most effective practices from the Visegrad and Nordic group of countries and their cooperation models primarily through public diplomacy. </w:t>
      </w:r>
    </w:p>
    <w:p w14:paraId="0E71228E" w14:textId="37156074" w:rsidR="0043213C" w:rsidRPr="0043213C" w:rsidRDefault="00E37252" w:rsidP="00631307">
      <w:pPr>
        <w:spacing w:line="276" w:lineRule="auto"/>
        <w:ind w:left="360"/>
        <w:jc w:val="both"/>
        <w:rPr>
          <w:rFonts w:ascii="Times New Roman" w:hAnsi="Times New Roman" w:cs="Times New Roman"/>
          <w:sz w:val="24"/>
          <w:szCs w:val="24"/>
        </w:rPr>
      </w:pPr>
      <w:r w:rsidRPr="0043213C">
        <w:rPr>
          <w:rFonts w:ascii="Times New Roman" w:hAnsi="Times New Roman" w:cs="Times New Roman"/>
          <w:sz w:val="24"/>
          <w:szCs w:val="24"/>
        </w:rPr>
        <w:t xml:space="preserve"> </w:t>
      </w:r>
      <w:r w:rsidRPr="002A69C8">
        <w:rPr>
          <w:rFonts w:ascii="Times New Roman" w:hAnsi="Times New Roman" w:cs="Times New Roman"/>
          <w:b/>
          <w:bCs/>
          <w:sz w:val="24"/>
          <w:szCs w:val="24"/>
        </w:rPr>
        <w:t>Ivana Stepanović's</w:t>
      </w:r>
      <w:r w:rsidRPr="0043213C">
        <w:rPr>
          <w:rFonts w:ascii="Times New Roman" w:hAnsi="Times New Roman" w:cs="Times New Roman"/>
          <w:sz w:val="24"/>
          <w:szCs w:val="24"/>
        </w:rPr>
        <w:t xml:space="preserve"> analysis </w:t>
      </w:r>
      <w:r w:rsidR="00631307">
        <w:rPr>
          <w:rFonts w:ascii="Times New Roman" w:hAnsi="Times New Roman" w:cs="Times New Roman"/>
          <w:sz w:val="24"/>
          <w:szCs w:val="24"/>
        </w:rPr>
        <w:t xml:space="preserve">in sections </w:t>
      </w:r>
      <w:r w:rsidR="00BF2F28" w:rsidRPr="00DD4349">
        <w:rPr>
          <w:rFonts w:ascii="Times New Roman" w:hAnsi="Times New Roman" w:cs="Times New Roman"/>
          <w:b/>
          <w:bCs/>
          <w:sz w:val="24"/>
          <w:szCs w:val="24"/>
        </w:rPr>
        <w:t>three and four</w:t>
      </w:r>
      <w:r w:rsidR="00631307">
        <w:rPr>
          <w:rFonts w:ascii="Times New Roman" w:hAnsi="Times New Roman" w:cs="Times New Roman"/>
          <w:sz w:val="24"/>
          <w:szCs w:val="24"/>
        </w:rPr>
        <w:t xml:space="preserve"> </w:t>
      </w:r>
      <w:r w:rsidRPr="0043213C">
        <w:rPr>
          <w:rFonts w:ascii="Times New Roman" w:hAnsi="Times New Roman" w:cs="Times New Roman"/>
          <w:sz w:val="24"/>
          <w:szCs w:val="24"/>
        </w:rPr>
        <w:t xml:space="preserve">focuses on non-state actors, specifically social media influencers and the 2024/2025 Serbian student anti-corruption protests, demonstrating how digital technologies and grassroots mobilization are </w:t>
      </w:r>
      <w:r w:rsidR="00631307">
        <w:rPr>
          <w:rFonts w:ascii="Times New Roman" w:hAnsi="Times New Roman" w:cs="Times New Roman"/>
          <w:sz w:val="24"/>
          <w:szCs w:val="24"/>
        </w:rPr>
        <w:t>natural and organic forms of activism that unite citizens, especially youth. They might be unofficial, but they constitute</w:t>
      </w:r>
      <w:r w:rsidRPr="0043213C">
        <w:rPr>
          <w:rFonts w:ascii="Times New Roman" w:hAnsi="Times New Roman" w:cs="Times New Roman"/>
          <w:sz w:val="24"/>
          <w:szCs w:val="24"/>
        </w:rPr>
        <w:t xml:space="preserve"> forceful forms of diplomacy that reshape the region's external appearance and internal </w:t>
      </w:r>
      <w:r w:rsidR="00DD4349">
        <w:rPr>
          <w:rFonts w:ascii="Times New Roman" w:hAnsi="Times New Roman" w:cs="Times New Roman"/>
          <w:sz w:val="24"/>
          <w:szCs w:val="24"/>
        </w:rPr>
        <w:t>solidarity</w:t>
      </w:r>
      <w:r w:rsidRPr="0043213C">
        <w:rPr>
          <w:rFonts w:ascii="Times New Roman" w:hAnsi="Times New Roman" w:cs="Times New Roman"/>
          <w:sz w:val="24"/>
          <w:szCs w:val="24"/>
        </w:rPr>
        <w:t>.</w:t>
      </w:r>
    </w:p>
    <w:p w14:paraId="436C83D4" w14:textId="60C7C18B" w:rsidR="00F87F79" w:rsidRDefault="00E37252" w:rsidP="0043213C">
      <w:pPr>
        <w:spacing w:line="276" w:lineRule="auto"/>
        <w:ind w:left="360"/>
        <w:jc w:val="both"/>
        <w:rPr>
          <w:rFonts w:ascii="Times New Roman" w:hAnsi="Times New Roman" w:cs="Times New Roman"/>
          <w:sz w:val="24"/>
          <w:szCs w:val="24"/>
        </w:rPr>
      </w:pPr>
      <w:r w:rsidRPr="0043213C">
        <w:rPr>
          <w:rFonts w:ascii="Times New Roman" w:hAnsi="Times New Roman" w:cs="Times New Roman"/>
          <w:sz w:val="24"/>
          <w:szCs w:val="24"/>
        </w:rPr>
        <w:t xml:space="preserve">Together, these contributions enhance our understanding of </w:t>
      </w:r>
      <w:r w:rsidR="008243BB">
        <w:rPr>
          <w:rFonts w:ascii="Times New Roman" w:hAnsi="Times New Roman" w:cs="Times New Roman"/>
          <w:sz w:val="24"/>
          <w:szCs w:val="24"/>
        </w:rPr>
        <w:t xml:space="preserve">the </w:t>
      </w:r>
      <w:r w:rsidRPr="0043213C">
        <w:rPr>
          <w:rFonts w:ascii="Times New Roman" w:hAnsi="Times New Roman" w:cs="Times New Roman"/>
          <w:sz w:val="24"/>
          <w:szCs w:val="24"/>
        </w:rPr>
        <w:t xml:space="preserve">soft power </w:t>
      </w:r>
      <w:r w:rsidR="00DD4349">
        <w:rPr>
          <w:rFonts w:ascii="Times New Roman" w:hAnsi="Times New Roman" w:cs="Times New Roman"/>
          <w:sz w:val="24"/>
          <w:szCs w:val="24"/>
        </w:rPr>
        <w:t xml:space="preserve">potential </w:t>
      </w:r>
      <w:r w:rsidRPr="0043213C">
        <w:rPr>
          <w:rFonts w:ascii="Times New Roman" w:hAnsi="Times New Roman" w:cs="Times New Roman"/>
          <w:sz w:val="24"/>
          <w:szCs w:val="24"/>
        </w:rPr>
        <w:t xml:space="preserve">in Southeast Europe as a multifaceted, dynamic force, rather than a fixed resource exercised by states, built by a heterogeneous array of </w:t>
      </w:r>
      <w:r w:rsidR="00DD4349">
        <w:rPr>
          <w:rFonts w:ascii="Times New Roman" w:hAnsi="Times New Roman" w:cs="Times New Roman"/>
          <w:sz w:val="24"/>
          <w:szCs w:val="24"/>
        </w:rPr>
        <w:t xml:space="preserve">existing frameworks, </w:t>
      </w:r>
      <w:r w:rsidRPr="0043213C">
        <w:rPr>
          <w:rFonts w:ascii="Times New Roman" w:hAnsi="Times New Roman" w:cs="Times New Roman"/>
          <w:sz w:val="24"/>
          <w:szCs w:val="24"/>
        </w:rPr>
        <w:t>actors, and activities with the potential to redefine the region's position and influence within Europe and globally.</w:t>
      </w:r>
    </w:p>
    <w:p w14:paraId="5766A4A0" w14:textId="36BC0F5E" w:rsidR="00A34D5F" w:rsidRPr="001F1F46" w:rsidRDefault="00E37252" w:rsidP="001F1F46">
      <w:pPr>
        <w:spacing w:line="276" w:lineRule="auto"/>
        <w:ind w:left="360"/>
        <w:jc w:val="both"/>
        <w:rPr>
          <w:rFonts w:ascii="Times New Roman" w:hAnsi="Times New Roman" w:cs="Times New Roman"/>
          <w:sz w:val="24"/>
          <w:szCs w:val="24"/>
        </w:rPr>
      </w:pPr>
      <w:r w:rsidRPr="000348B6">
        <w:rPr>
          <w:rFonts w:ascii="Times New Roman" w:hAnsi="Times New Roman" w:cs="Times New Roman"/>
          <w:sz w:val="24"/>
          <w:szCs w:val="24"/>
        </w:rPr>
        <w:t xml:space="preserve">In this context, this policy paper is dedicated to policymakers in Southeast European regions and countries, </w:t>
      </w:r>
      <w:r w:rsidR="00631307">
        <w:rPr>
          <w:rFonts w:ascii="Times New Roman" w:hAnsi="Times New Roman" w:cs="Times New Roman"/>
          <w:sz w:val="24"/>
          <w:szCs w:val="24"/>
        </w:rPr>
        <w:t xml:space="preserve">regional organizations, </w:t>
      </w:r>
      <w:r w:rsidRPr="000348B6">
        <w:rPr>
          <w:rFonts w:ascii="Times New Roman" w:hAnsi="Times New Roman" w:cs="Times New Roman"/>
          <w:sz w:val="24"/>
          <w:szCs w:val="24"/>
        </w:rPr>
        <w:t xml:space="preserve">EU institutions, </w:t>
      </w:r>
      <w:r w:rsidR="00631307">
        <w:rPr>
          <w:rFonts w:ascii="Times New Roman" w:hAnsi="Times New Roman" w:cs="Times New Roman"/>
          <w:sz w:val="24"/>
          <w:szCs w:val="24"/>
        </w:rPr>
        <w:t xml:space="preserve">diplomats, </w:t>
      </w:r>
      <w:r w:rsidRPr="000348B6">
        <w:rPr>
          <w:rFonts w:ascii="Times New Roman" w:hAnsi="Times New Roman" w:cs="Times New Roman"/>
          <w:sz w:val="24"/>
          <w:szCs w:val="24"/>
        </w:rPr>
        <w:t xml:space="preserve">representatives of civil society, cultural practitioners, and strategic communication specialists who share </w:t>
      </w:r>
      <w:r w:rsidR="00AD6FC6">
        <w:rPr>
          <w:rFonts w:ascii="Times New Roman" w:hAnsi="Times New Roman" w:cs="Times New Roman"/>
          <w:sz w:val="24"/>
          <w:szCs w:val="24"/>
        </w:rPr>
        <w:t>the same</w:t>
      </w:r>
      <w:r w:rsidRPr="000348B6">
        <w:rPr>
          <w:rFonts w:ascii="Times New Roman" w:hAnsi="Times New Roman" w:cs="Times New Roman"/>
          <w:sz w:val="24"/>
          <w:szCs w:val="24"/>
        </w:rPr>
        <w:t xml:space="preserve"> vision and are willing to contribute and advance the development of a unified voice and international image for Southeast Europe. It presents a pragmatic action plan for designing an articulated, participatory, and locally embedded public diplomacy system, based on </w:t>
      </w:r>
      <w:r w:rsidR="00631307">
        <w:rPr>
          <w:rFonts w:ascii="Times New Roman" w:hAnsi="Times New Roman" w:cs="Times New Roman"/>
          <w:sz w:val="24"/>
          <w:szCs w:val="24"/>
        </w:rPr>
        <w:t xml:space="preserve">local experiences </w:t>
      </w:r>
      <w:r w:rsidR="00364CA6">
        <w:rPr>
          <w:rFonts w:ascii="Times New Roman" w:hAnsi="Times New Roman" w:cs="Times New Roman"/>
          <w:sz w:val="24"/>
          <w:szCs w:val="24"/>
        </w:rPr>
        <w:t xml:space="preserve">and </w:t>
      </w:r>
      <w:r w:rsidR="00364CA6" w:rsidRPr="000348B6">
        <w:rPr>
          <w:rFonts w:ascii="Times New Roman" w:hAnsi="Times New Roman" w:cs="Times New Roman"/>
          <w:sz w:val="24"/>
          <w:szCs w:val="24"/>
        </w:rPr>
        <w:t>contextually</w:t>
      </w:r>
      <w:r w:rsidRPr="000348B6">
        <w:rPr>
          <w:rFonts w:ascii="Times New Roman" w:hAnsi="Times New Roman" w:cs="Times New Roman"/>
          <w:sz w:val="24"/>
          <w:szCs w:val="24"/>
        </w:rPr>
        <w:t xml:space="preserve"> </w:t>
      </w:r>
      <w:r w:rsidR="00631307">
        <w:rPr>
          <w:rFonts w:ascii="Times New Roman" w:hAnsi="Times New Roman" w:cs="Times New Roman"/>
          <w:sz w:val="24"/>
          <w:szCs w:val="24"/>
        </w:rPr>
        <w:t>observed</w:t>
      </w:r>
      <w:r w:rsidRPr="000348B6">
        <w:rPr>
          <w:rFonts w:ascii="Times New Roman" w:hAnsi="Times New Roman" w:cs="Times New Roman"/>
          <w:sz w:val="24"/>
          <w:szCs w:val="24"/>
        </w:rPr>
        <w:t xml:space="preserve"> </w:t>
      </w:r>
      <w:r w:rsidR="00631307">
        <w:rPr>
          <w:rFonts w:ascii="Times New Roman" w:hAnsi="Times New Roman" w:cs="Times New Roman"/>
          <w:sz w:val="24"/>
          <w:szCs w:val="24"/>
        </w:rPr>
        <w:t>events, narratives, examples</w:t>
      </w:r>
      <w:r w:rsidRPr="000348B6">
        <w:rPr>
          <w:rFonts w:ascii="Times New Roman" w:hAnsi="Times New Roman" w:cs="Times New Roman"/>
          <w:sz w:val="24"/>
          <w:szCs w:val="24"/>
        </w:rPr>
        <w:t xml:space="preserve">, and strategic communication tools. In doing so, it seeks to enhance regional solidarity, confidence, and closer synergy with the rest of Europe through a </w:t>
      </w:r>
      <w:r w:rsidR="00631307">
        <w:rPr>
          <w:rFonts w:ascii="Times New Roman" w:hAnsi="Times New Roman" w:cs="Times New Roman"/>
          <w:sz w:val="24"/>
          <w:szCs w:val="24"/>
        </w:rPr>
        <w:t xml:space="preserve">joint </w:t>
      </w:r>
      <w:r w:rsidRPr="000348B6">
        <w:rPr>
          <w:rFonts w:ascii="Times New Roman" w:hAnsi="Times New Roman" w:cs="Times New Roman"/>
          <w:sz w:val="24"/>
          <w:szCs w:val="24"/>
        </w:rPr>
        <w:t xml:space="preserve">strategy </w:t>
      </w:r>
      <w:r w:rsidR="00631307">
        <w:rPr>
          <w:rFonts w:ascii="Times New Roman" w:hAnsi="Times New Roman" w:cs="Times New Roman"/>
          <w:sz w:val="24"/>
          <w:szCs w:val="24"/>
        </w:rPr>
        <w:t xml:space="preserve">or agenda </w:t>
      </w:r>
      <w:r w:rsidRPr="000348B6">
        <w:rPr>
          <w:rFonts w:ascii="Times New Roman" w:hAnsi="Times New Roman" w:cs="Times New Roman"/>
          <w:sz w:val="24"/>
          <w:szCs w:val="24"/>
        </w:rPr>
        <w:t xml:space="preserve">that readily translates into </w:t>
      </w:r>
      <w:r w:rsidR="00631307">
        <w:rPr>
          <w:rFonts w:ascii="Times New Roman" w:hAnsi="Times New Roman" w:cs="Times New Roman"/>
          <w:sz w:val="24"/>
          <w:szCs w:val="24"/>
        </w:rPr>
        <w:t>aligned</w:t>
      </w:r>
      <w:r w:rsidRPr="000348B6">
        <w:rPr>
          <w:rFonts w:ascii="Times New Roman" w:hAnsi="Times New Roman" w:cs="Times New Roman"/>
          <w:sz w:val="24"/>
          <w:szCs w:val="24"/>
        </w:rPr>
        <w:t xml:space="preserve"> national policies complementary to the broader public diplomacy of the European Union.</w:t>
      </w:r>
    </w:p>
    <w:p w14:paraId="6C0AB2BF" w14:textId="77777777" w:rsidR="00FD316B" w:rsidRDefault="00E37252" w:rsidP="001845FB">
      <w:pPr>
        <w:pStyle w:val="ListParagraph"/>
        <w:numPr>
          <w:ilvl w:val="0"/>
          <w:numId w:val="2"/>
        </w:numPr>
        <w:spacing w:line="276" w:lineRule="auto"/>
        <w:jc w:val="both"/>
        <w:rPr>
          <w:rFonts w:ascii="Times New Roman" w:hAnsi="Times New Roman" w:cs="Times New Roman"/>
          <w:b/>
          <w:bCs/>
          <w:sz w:val="24"/>
          <w:szCs w:val="24"/>
        </w:rPr>
      </w:pPr>
      <w:r w:rsidRPr="00315F47">
        <w:rPr>
          <w:rFonts w:ascii="Times New Roman" w:hAnsi="Times New Roman" w:cs="Times New Roman"/>
          <w:b/>
          <w:bCs/>
          <w:sz w:val="24"/>
          <w:szCs w:val="24"/>
        </w:rPr>
        <w:t>From Fragmentation to a Shared Soft Power Vision for Southeast Europe</w:t>
      </w:r>
      <w:r>
        <w:rPr>
          <w:rFonts w:ascii="Times New Roman" w:hAnsi="Times New Roman" w:cs="Times New Roman"/>
          <w:b/>
          <w:bCs/>
          <w:sz w:val="24"/>
          <w:szCs w:val="24"/>
        </w:rPr>
        <w:t xml:space="preserve">. </w:t>
      </w:r>
    </w:p>
    <w:p w14:paraId="34A5BCD7" w14:textId="1AC754BE" w:rsidR="00A34D5F" w:rsidRPr="004D4590" w:rsidRDefault="00E37252" w:rsidP="00FD316B">
      <w:pPr>
        <w:pStyle w:val="ListParagraph"/>
        <w:spacing w:line="276" w:lineRule="auto"/>
        <w:jc w:val="both"/>
        <w:rPr>
          <w:rFonts w:ascii="Times New Roman" w:hAnsi="Times New Roman" w:cs="Times New Roman"/>
          <w:b/>
          <w:bCs/>
          <w:sz w:val="24"/>
          <w:szCs w:val="24"/>
        </w:rPr>
      </w:pPr>
      <w:r w:rsidRPr="004D4590">
        <w:rPr>
          <w:rFonts w:ascii="Times New Roman" w:hAnsi="Times New Roman" w:cs="Times New Roman"/>
          <w:b/>
          <w:bCs/>
          <w:sz w:val="24"/>
          <w:szCs w:val="24"/>
        </w:rPr>
        <w:t>The soft power potential in the region</w:t>
      </w:r>
    </w:p>
    <w:p w14:paraId="306427BB" w14:textId="5A9FB866" w:rsidR="00315F47" w:rsidRPr="00315F47" w:rsidRDefault="00F831D7" w:rsidP="00315F47">
      <w:pPr>
        <w:spacing w:line="276" w:lineRule="auto"/>
        <w:ind w:left="360"/>
        <w:jc w:val="both"/>
        <w:rPr>
          <w:rFonts w:ascii="Times New Roman" w:hAnsi="Times New Roman" w:cs="Times New Roman"/>
          <w:sz w:val="24"/>
          <w:szCs w:val="24"/>
        </w:rPr>
      </w:pPr>
      <w:proofErr w:type="spellStart"/>
      <w:r w:rsidRPr="00F831D7">
        <w:rPr>
          <w:rFonts w:ascii="Times New Roman" w:hAnsi="Times New Roman" w:cs="Times New Roman"/>
          <w:sz w:val="24"/>
          <w:szCs w:val="24"/>
        </w:rPr>
        <w:t>Kisić</w:t>
      </w:r>
      <w:proofErr w:type="spellEnd"/>
      <w:r w:rsidRPr="00F831D7">
        <w:rPr>
          <w:rFonts w:ascii="Times New Roman" w:hAnsi="Times New Roman" w:cs="Times New Roman"/>
          <w:sz w:val="24"/>
          <w:szCs w:val="24"/>
        </w:rPr>
        <w:t xml:space="preserve"> (2013, p. 34) observes that Southeast Europe's recent history of conflict and ideological shifts has intensified societal dissonance, with heritage being strategically used to entrench divisions and reshape national narratives. This dynamic sustains ethnonationalist rhetoric and politicized distinctions between "self" and "other" in public life, ultimately hindering regional trust, cooperation, and the pursuit of a shared future.</w:t>
      </w:r>
      <w:r>
        <w:rPr>
          <w:rFonts w:ascii="Times New Roman" w:hAnsi="Times New Roman" w:cs="Times New Roman"/>
          <w:sz w:val="24"/>
          <w:szCs w:val="24"/>
        </w:rPr>
        <w:t xml:space="preserve"> </w:t>
      </w:r>
      <w:r w:rsidRPr="00315F47">
        <w:rPr>
          <w:rFonts w:ascii="Times New Roman" w:hAnsi="Times New Roman" w:cs="Times New Roman"/>
          <w:sz w:val="24"/>
          <w:szCs w:val="24"/>
        </w:rPr>
        <w:t xml:space="preserve">Governments tend to instrumentalize historical grievances and cultural diversities to legitimize themselves domestically, at times at </w:t>
      </w:r>
      <w:r w:rsidRPr="00315F47">
        <w:rPr>
          <w:rFonts w:ascii="Times New Roman" w:hAnsi="Times New Roman" w:cs="Times New Roman"/>
          <w:sz w:val="24"/>
          <w:szCs w:val="24"/>
        </w:rPr>
        <w:lastRenderedPageBreak/>
        <w:t>the expense of regional collaboration on issues such as joint historiography, the administration of cultural heritage, artistic collaboration, or integration in tourism.</w:t>
      </w:r>
    </w:p>
    <w:p w14:paraId="0D5504B5" w14:textId="63E596E6" w:rsidR="00315F47" w:rsidRDefault="00E37252" w:rsidP="00315F47">
      <w:pPr>
        <w:spacing w:line="276" w:lineRule="auto"/>
        <w:ind w:left="360"/>
        <w:jc w:val="both"/>
        <w:rPr>
          <w:rFonts w:ascii="Times New Roman" w:hAnsi="Times New Roman" w:cs="Times New Roman"/>
          <w:sz w:val="24"/>
          <w:szCs w:val="24"/>
        </w:rPr>
      </w:pPr>
      <w:r w:rsidRPr="00315F47">
        <w:rPr>
          <w:rFonts w:ascii="Times New Roman" w:hAnsi="Times New Roman" w:cs="Times New Roman"/>
          <w:sz w:val="24"/>
          <w:szCs w:val="24"/>
        </w:rPr>
        <w:t xml:space="preserve">To counter this, SEE countries—both EU member states and accession candidates—must prioritize strategic cultural diplomacy through External Cultural Policies (ECPs) and cross-border cultural initiatives. </w:t>
      </w:r>
      <w:r w:rsidRPr="00AD6FC6">
        <w:rPr>
          <w:rFonts w:ascii="Times New Roman" w:hAnsi="Times New Roman" w:cs="Times New Roman"/>
          <w:sz w:val="24"/>
          <w:szCs w:val="24"/>
        </w:rPr>
        <w:t>"Culture is a perfect tool to communicate across linguistic barriers, enabling people and building social solidarity</w:t>
      </w:r>
      <w:r w:rsidR="00AD6FC6" w:rsidRPr="00AD6FC6">
        <w:rPr>
          <w:rFonts w:ascii="Times New Roman" w:hAnsi="Times New Roman" w:cs="Times New Roman"/>
          <w:sz w:val="24"/>
          <w:szCs w:val="24"/>
        </w:rPr>
        <w:t xml:space="preserve"> among people</w:t>
      </w:r>
      <w:r w:rsidRPr="00AD6FC6">
        <w:rPr>
          <w:rFonts w:ascii="Times New Roman" w:hAnsi="Times New Roman" w:cs="Times New Roman"/>
          <w:sz w:val="24"/>
          <w:szCs w:val="24"/>
        </w:rPr>
        <w:t xml:space="preserve">, such as refugees, other migrants, and host communities" (European Agenda </w:t>
      </w:r>
      <w:r w:rsidR="0020048B">
        <w:rPr>
          <w:rFonts w:ascii="Times New Roman" w:hAnsi="Times New Roman" w:cs="Times New Roman"/>
          <w:sz w:val="24"/>
          <w:szCs w:val="24"/>
        </w:rPr>
        <w:t>f</w:t>
      </w:r>
      <w:r w:rsidRPr="00AD6FC6">
        <w:rPr>
          <w:rFonts w:ascii="Times New Roman" w:hAnsi="Times New Roman" w:cs="Times New Roman"/>
          <w:sz w:val="24"/>
          <w:szCs w:val="24"/>
        </w:rPr>
        <w:t>or Culture, 2018, p. 2).</w:t>
      </w:r>
      <w:r w:rsidRPr="00315F47">
        <w:rPr>
          <w:rFonts w:ascii="Times New Roman" w:hAnsi="Times New Roman" w:cs="Times New Roman"/>
          <w:sz w:val="24"/>
          <w:szCs w:val="24"/>
        </w:rPr>
        <w:t xml:space="preserve"> In this vein, transnational conservation initiatives, such as those involving heritage or common education </w:t>
      </w:r>
      <w:r w:rsidR="00F831D7">
        <w:rPr>
          <w:rFonts w:ascii="Times New Roman" w:hAnsi="Times New Roman" w:cs="Times New Roman"/>
          <w:sz w:val="24"/>
          <w:szCs w:val="24"/>
        </w:rPr>
        <w:t>initiatives</w:t>
      </w:r>
      <w:r w:rsidRPr="00315F47">
        <w:rPr>
          <w:rFonts w:ascii="Times New Roman" w:hAnsi="Times New Roman" w:cs="Times New Roman"/>
          <w:sz w:val="24"/>
          <w:szCs w:val="24"/>
        </w:rPr>
        <w:t xml:space="preserve">, would balance assertive ethnonationalism while enhancing regional cultural capital in common. Trust-building </w:t>
      </w:r>
      <w:r w:rsidR="00FD7145">
        <w:rPr>
          <w:rFonts w:ascii="Times New Roman" w:hAnsi="Times New Roman" w:cs="Times New Roman"/>
          <w:sz w:val="24"/>
          <w:szCs w:val="24"/>
        </w:rPr>
        <w:t>sourced in</w:t>
      </w:r>
      <w:r w:rsidRPr="00315F47">
        <w:rPr>
          <w:rFonts w:ascii="Times New Roman" w:hAnsi="Times New Roman" w:cs="Times New Roman"/>
          <w:sz w:val="24"/>
          <w:szCs w:val="24"/>
        </w:rPr>
        <w:t xml:space="preserve"> </w:t>
      </w:r>
      <w:r w:rsidR="00FD7145">
        <w:rPr>
          <w:rFonts w:ascii="Times New Roman" w:hAnsi="Times New Roman" w:cs="Times New Roman"/>
          <w:sz w:val="24"/>
          <w:szCs w:val="24"/>
        </w:rPr>
        <w:t xml:space="preserve">soft power </w:t>
      </w:r>
      <w:r w:rsidRPr="00315F47">
        <w:rPr>
          <w:rFonts w:ascii="Times New Roman" w:hAnsi="Times New Roman" w:cs="Times New Roman"/>
          <w:sz w:val="24"/>
          <w:szCs w:val="24"/>
        </w:rPr>
        <w:t>programs is crucial to regional integration, aligning the geopolitical trajectory of the SEE with broader European interests.</w:t>
      </w:r>
    </w:p>
    <w:p w14:paraId="2C362F84" w14:textId="7168376B" w:rsidR="00C23C7B" w:rsidRPr="00315F47" w:rsidRDefault="00E37252" w:rsidP="009A3D2F">
      <w:pPr>
        <w:spacing w:line="276" w:lineRule="auto"/>
        <w:ind w:left="360"/>
        <w:jc w:val="both"/>
        <w:rPr>
          <w:rFonts w:ascii="Times New Roman" w:hAnsi="Times New Roman" w:cs="Times New Roman"/>
          <w:sz w:val="24"/>
          <w:szCs w:val="24"/>
        </w:rPr>
      </w:pPr>
      <w:r w:rsidRPr="00FD7145">
        <w:rPr>
          <w:rFonts w:ascii="Times New Roman" w:hAnsi="Times New Roman" w:cs="Times New Roman"/>
          <w:sz w:val="24"/>
          <w:szCs w:val="24"/>
        </w:rPr>
        <w:t xml:space="preserve">Instead of using force or inducement, Joseph Nye's (2004, 2011) theory of soft power highlights a state's ability to influence others through attraction, which is based on culture, political values, and foreign policy. The countries of Southeastern Europe are transforming their normative </w:t>
      </w:r>
      <w:r>
        <w:rPr>
          <w:rFonts w:ascii="Times New Roman" w:hAnsi="Times New Roman" w:cs="Times New Roman"/>
          <w:sz w:val="24"/>
          <w:szCs w:val="24"/>
        </w:rPr>
        <w:t xml:space="preserve">and political </w:t>
      </w:r>
      <w:r w:rsidRPr="00FD7145">
        <w:rPr>
          <w:rFonts w:ascii="Times New Roman" w:hAnsi="Times New Roman" w:cs="Times New Roman"/>
          <w:sz w:val="24"/>
          <w:szCs w:val="24"/>
        </w:rPr>
        <w:t>values, exhibiting divergent alignments in foreign policy. However, their cultural diversity represents a natural and organic strength</w:t>
      </w:r>
      <w:r>
        <w:rPr>
          <w:rFonts w:ascii="Times New Roman" w:hAnsi="Times New Roman" w:cs="Times New Roman"/>
          <w:sz w:val="24"/>
          <w:szCs w:val="24"/>
        </w:rPr>
        <w:t xml:space="preserve">, </w:t>
      </w:r>
      <w:r w:rsidRPr="00FD7145">
        <w:rPr>
          <w:rFonts w:ascii="Times New Roman" w:hAnsi="Times New Roman" w:cs="Times New Roman"/>
          <w:sz w:val="24"/>
          <w:szCs w:val="24"/>
        </w:rPr>
        <w:t>an important source of soft power and regional attractiveness.</w:t>
      </w:r>
      <w:r>
        <w:rPr>
          <w:rFonts w:ascii="Times New Roman" w:hAnsi="Times New Roman" w:cs="Times New Roman"/>
          <w:sz w:val="24"/>
          <w:szCs w:val="24"/>
        </w:rPr>
        <w:t xml:space="preserve"> </w:t>
      </w:r>
      <w:r w:rsidR="008E4A92">
        <w:rPr>
          <w:rFonts w:ascii="Times New Roman" w:hAnsi="Times New Roman" w:cs="Times New Roman"/>
          <w:sz w:val="24"/>
          <w:szCs w:val="24"/>
        </w:rPr>
        <w:t>A</w:t>
      </w:r>
      <w:r w:rsidR="008E4A92" w:rsidRPr="008E4A92">
        <w:rPr>
          <w:rFonts w:ascii="Times New Roman" w:hAnsi="Times New Roman" w:cs="Times New Roman"/>
          <w:sz w:val="24"/>
          <w:szCs w:val="24"/>
        </w:rPr>
        <w:t xml:space="preserve"> point of analytical relevance</w:t>
      </w:r>
      <w:r w:rsidR="008E4A92">
        <w:rPr>
          <w:rFonts w:ascii="Times New Roman" w:hAnsi="Times New Roman" w:cs="Times New Roman"/>
          <w:sz w:val="24"/>
          <w:szCs w:val="24"/>
        </w:rPr>
        <w:t xml:space="preserve"> is </w:t>
      </w:r>
      <w:r w:rsidRPr="00FD7145">
        <w:rPr>
          <w:rFonts w:ascii="Times New Roman" w:hAnsi="Times New Roman" w:cs="Times New Roman"/>
          <w:sz w:val="24"/>
          <w:szCs w:val="24"/>
        </w:rPr>
        <w:t>the ability to effectively translate power into results through credible and context-sensitive methods</w:t>
      </w:r>
      <w:r w:rsidR="008E4A92">
        <w:rPr>
          <w:rFonts w:ascii="Times New Roman" w:hAnsi="Times New Roman" w:cs="Times New Roman"/>
          <w:sz w:val="24"/>
          <w:szCs w:val="24"/>
        </w:rPr>
        <w:t>. This</w:t>
      </w:r>
      <w:r w:rsidRPr="00FD7145">
        <w:rPr>
          <w:rFonts w:ascii="Times New Roman" w:hAnsi="Times New Roman" w:cs="Times New Roman"/>
          <w:sz w:val="24"/>
          <w:szCs w:val="24"/>
        </w:rPr>
        <w:t xml:space="preserve"> is what determines influence rather than the mere possession of power. Building upon this framework, Jan </w:t>
      </w:r>
      <w:proofErr w:type="spellStart"/>
      <w:r w:rsidRPr="00FD7145">
        <w:rPr>
          <w:rFonts w:ascii="Times New Roman" w:hAnsi="Times New Roman" w:cs="Times New Roman"/>
          <w:sz w:val="24"/>
          <w:szCs w:val="24"/>
        </w:rPr>
        <w:t>Melissen</w:t>
      </w:r>
      <w:proofErr w:type="spellEnd"/>
      <w:r w:rsidRPr="00FD7145">
        <w:rPr>
          <w:rFonts w:ascii="Times New Roman" w:hAnsi="Times New Roman" w:cs="Times New Roman"/>
          <w:sz w:val="24"/>
          <w:szCs w:val="24"/>
        </w:rPr>
        <w:t xml:space="preserve"> (2005) defines public diplomacy as the strategic instrument for interacting with foreign audiences and converting soft power into long-lasting influence. In contrast to propaganda, public diplomacy is a relational and dialogical process that uses a state's soft power resources to build legitimacy and trust over the long run.</w:t>
      </w:r>
      <w:r w:rsidR="002D79AC" w:rsidRPr="002D79AC">
        <w:rPr>
          <w:rFonts w:ascii="Georgia" w:hAnsi="Georgia"/>
          <w:color w:val="1F1F1F"/>
        </w:rPr>
        <w:t xml:space="preserve"> </w:t>
      </w:r>
      <w:r w:rsidR="002D79AC" w:rsidRPr="002D79AC">
        <w:rPr>
          <w:rFonts w:ascii="Times New Roman" w:hAnsi="Times New Roman" w:cs="Times New Roman"/>
          <w:sz w:val="24"/>
          <w:szCs w:val="24"/>
        </w:rPr>
        <w:t>According to Sevin (201</w:t>
      </w:r>
      <w:r w:rsidR="007B319B">
        <w:rPr>
          <w:rFonts w:ascii="Times New Roman" w:hAnsi="Times New Roman" w:cs="Times New Roman"/>
          <w:sz w:val="24"/>
          <w:szCs w:val="24"/>
        </w:rPr>
        <w:t>5</w:t>
      </w:r>
      <w:r w:rsidR="002D79AC" w:rsidRPr="002D79AC">
        <w:rPr>
          <w:rFonts w:ascii="Times New Roman" w:hAnsi="Times New Roman" w:cs="Times New Roman"/>
          <w:sz w:val="24"/>
          <w:szCs w:val="24"/>
        </w:rPr>
        <w:t>, para. 14), public diplomacy can shape national discourse by influencing public opinion, altering relationship dynamics, and guiding the direction of public debate.</w:t>
      </w:r>
    </w:p>
    <w:p w14:paraId="523C521E" w14:textId="77777777" w:rsidR="00611387" w:rsidRDefault="00E37252" w:rsidP="00315F47">
      <w:pPr>
        <w:spacing w:line="276" w:lineRule="auto"/>
        <w:ind w:left="360"/>
        <w:jc w:val="both"/>
        <w:rPr>
          <w:rFonts w:ascii="Times New Roman" w:hAnsi="Times New Roman" w:cs="Times New Roman"/>
          <w:sz w:val="24"/>
          <w:szCs w:val="24"/>
        </w:rPr>
      </w:pPr>
      <w:r w:rsidRPr="00315F47">
        <w:rPr>
          <w:rFonts w:ascii="Times New Roman" w:hAnsi="Times New Roman" w:cs="Times New Roman"/>
          <w:sz w:val="24"/>
          <w:szCs w:val="24"/>
        </w:rPr>
        <w:t xml:space="preserve">Regional diplomacy, according to Ambassador Camilleri (2020, pp. 1–2), is distinct from broader multilateral diplomacy due to geographical proximity and shared strategic, economic, and frequently historical and cultural affinities. It works both internally, through coordinating the </w:t>
      </w:r>
      <w:r w:rsidR="00F831D7" w:rsidRPr="00315F47">
        <w:rPr>
          <w:rFonts w:ascii="Times New Roman" w:hAnsi="Times New Roman" w:cs="Times New Roman"/>
          <w:sz w:val="24"/>
          <w:szCs w:val="24"/>
        </w:rPr>
        <w:t>neighbouring</w:t>
      </w:r>
      <w:r w:rsidRPr="00315F47">
        <w:rPr>
          <w:rFonts w:ascii="Times New Roman" w:hAnsi="Times New Roman" w:cs="Times New Roman"/>
          <w:sz w:val="24"/>
          <w:szCs w:val="24"/>
        </w:rPr>
        <w:t xml:space="preserve"> states' perspectives on shared issues, and outwardly, by enabling them to speak in a united voice in global forums. </w:t>
      </w:r>
    </w:p>
    <w:p w14:paraId="28C881A8" w14:textId="359064DF" w:rsidR="00611387" w:rsidRDefault="00E37252" w:rsidP="00315F47">
      <w:pPr>
        <w:spacing w:line="276" w:lineRule="auto"/>
        <w:ind w:left="360"/>
        <w:jc w:val="both"/>
        <w:rPr>
          <w:rFonts w:ascii="Times New Roman" w:hAnsi="Times New Roman" w:cs="Times New Roman"/>
          <w:sz w:val="24"/>
          <w:szCs w:val="24"/>
        </w:rPr>
      </w:pPr>
      <w:r w:rsidRPr="00611387">
        <w:rPr>
          <w:rFonts w:ascii="Times New Roman" w:hAnsi="Times New Roman" w:cs="Times New Roman"/>
          <w:sz w:val="24"/>
          <w:szCs w:val="24"/>
        </w:rPr>
        <w:t xml:space="preserve">If a </w:t>
      </w:r>
      <w:r>
        <w:rPr>
          <w:rFonts w:ascii="Times New Roman" w:hAnsi="Times New Roman" w:cs="Times New Roman"/>
          <w:sz w:val="24"/>
          <w:szCs w:val="24"/>
        </w:rPr>
        <w:t>“</w:t>
      </w:r>
      <w:r w:rsidRPr="00611387">
        <w:rPr>
          <w:rFonts w:ascii="Times New Roman" w:hAnsi="Times New Roman" w:cs="Times New Roman"/>
          <w:sz w:val="24"/>
          <w:szCs w:val="24"/>
        </w:rPr>
        <w:t>country’s culture can create attraction through which foreign policy objectives can be achieved</w:t>
      </w:r>
      <w:r>
        <w:rPr>
          <w:rFonts w:ascii="Times New Roman" w:hAnsi="Times New Roman" w:cs="Times New Roman"/>
          <w:sz w:val="24"/>
          <w:szCs w:val="24"/>
        </w:rPr>
        <w:t>” (Sevin, 201</w:t>
      </w:r>
      <w:r w:rsidR="007B319B">
        <w:rPr>
          <w:rFonts w:ascii="Times New Roman" w:hAnsi="Times New Roman" w:cs="Times New Roman"/>
          <w:sz w:val="24"/>
          <w:szCs w:val="24"/>
        </w:rPr>
        <w:t>5</w:t>
      </w:r>
      <w:r>
        <w:rPr>
          <w:rFonts w:ascii="Times New Roman" w:hAnsi="Times New Roman" w:cs="Times New Roman"/>
          <w:sz w:val="24"/>
          <w:szCs w:val="24"/>
        </w:rPr>
        <w:t>, para. 16)</w:t>
      </w:r>
      <w:r w:rsidRPr="00611387">
        <w:rPr>
          <w:rFonts w:ascii="Times New Roman" w:hAnsi="Times New Roman" w:cs="Times New Roman"/>
          <w:sz w:val="24"/>
          <w:szCs w:val="24"/>
        </w:rPr>
        <w:t>, the same principle can be extended to the regional level, where public diplomacy can harness mutual benefit. This is particularly relevant in regions like Southeast Europe, where geographical proximity and shared strategic, economic, and often historical and cultural affinities provide a strong foundation for collaborative cultural engagement and regionally coordinated soft power strategies.</w:t>
      </w:r>
      <w:r>
        <w:rPr>
          <w:rFonts w:ascii="Times New Roman" w:hAnsi="Times New Roman" w:cs="Times New Roman"/>
          <w:sz w:val="24"/>
          <w:szCs w:val="24"/>
        </w:rPr>
        <w:t xml:space="preserve"> </w:t>
      </w:r>
    </w:p>
    <w:p w14:paraId="50872F95" w14:textId="68B48557" w:rsidR="00611387" w:rsidRDefault="00E37252" w:rsidP="00315F47">
      <w:pPr>
        <w:spacing w:line="276" w:lineRule="auto"/>
        <w:ind w:left="360"/>
        <w:jc w:val="both"/>
        <w:rPr>
          <w:rFonts w:ascii="Times New Roman" w:hAnsi="Times New Roman" w:cs="Times New Roman"/>
          <w:sz w:val="24"/>
          <w:szCs w:val="24"/>
        </w:rPr>
      </w:pPr>
      <w:r w:rsidRPr="00315F47">
        <w:rPr>
          <w:rFonts w:ascii="Times New Roman" w:hAnsi="Times New Roman" w:cs="Times New Roman"/>
          <w:sz w:val="24"/>
          <w:szCs w:val="24"/>
        </w:rPr>
        <w:t xml:space="preserve">This </w:t>
      </w:r>
      <w:r>
        <w:rPr>
          <w:rFonts w:ascii="Times New Roman" w:hAnsi="Times New Roman" w:cs="Times New Roman"/>
          <w:sz w:val="24"/>
          <w:szCs w:val="24"/>
        </w:rPr>
        <w:t>section</w:t>
      </w:r>
      <w:r w:rsidRPr="00315F47">
        <w:rPr>
          <w:rFonts w:ascii="Times New Roman" w:hAnsi="Times New Roman" w:cs="Times New Roman"/>
          <w:sz w:val="24"/>
          <w:szCs w:val="24"/>
        </w:rPr>
        <w:t xml:space="preserve"> maps new ground by specifying a participatory public diplomacy model tailored to SEE's sociopolitical context</w:t>
      </w:r>
      <w:r>
        <w:rPr>
          <w:rFonts w:ascii="Times New Roman" w:hAnsi="Times New Roman" w:cs="Times New Roman"/>
          <w:sz w:val="24"/>
          <w:szCs w:val="24"/>
        </w:rPr>
        <w:t xml:space="preserve">, </w:t>
      </w:r>
      <w:r w:rsidRPr="00611387">
        <w:rPr>
          <w:rFonts w:ascii="Times New Roman" w:hAnsi="Times New Roman" w:cs="Times New Roman"/>
          <w:sz w:val="24"/>
          <w:szCs w:val="24"/>
        </w:rPr>
        <w:t>shaped by centuries of interaction among various civilizations</w:t>
      </w:r>
      <w:r w:rsidR="00B66A87">
        <w:rPr>
          <w:rFonts w:ascii="Times New Roman" w:hAnsi="Times New Roman" w:cs="Times New Roman"/>
          <w:sz w:val="24"/>
          <w:szCs w:val="24"/>
        </w:rPr>
        <w:t xml:space="preserve">, </w:t>
      </w:r>
      <w:r w:rsidR="00B66A87">
        <w:rPr>
          <w:rFonts w:ascii="Times New Roman" w:hAnsi="Times New Roman" w:cs="Times New Roman"/>
          <w:sz w:val="24"/>
          <w:szCs w:val="24"/>
        </w:rPr>
        <w:lastRenderedPageBreak/>
        <w:t>holding</w:t>
      </w:r>
      <w:r w:rsidRPr="00611387">
        <w:rPr>
          <w:rFonts w:ascii="Times New Roman" w:hAnsi="Times New Roman" w:cs="Times New Roman"/>
          <w:sz w:val="24"/>
          <w:szCs w:val="24"/>
        </w:rPr>
        <w:t xml:space="preserve"> significant potential as a source of soft power. However, this potential remains largely untapped in strategic foreign policy frameworks. From film and music festivals to shared culinary and linguistic traditions, these cultural assets could serve as effective tools for regional public diplomacy</w:t>
      </w:r>
      <w:r w:rsidR="00B66A87">
        <w:rPr>
          <w:rFonts w:ascii="Times New Roman" w:hAnsi="Times New Roman" w:cs="Times New Roman"/>
          <w:sz w:val="24"/>
          <w:szCs w:val="24"/>
        </w:rPr>
        <w:t xml:space="preserve"> and economic gains through tourism</w:t>
      </w:r>
      <w:r w:rsidRPr="00611387">
        <w:rPr>
          <w:rFonts w:ascii="Times New Roman" w:hAnsi="Times New Roman" w:cs="Times New Roman"/>
          <w:sz w:val="24"/>
          <w:szCs w:val="24"/>
        </w:rPr>
        <w:t>. When framed collectively, they can reshape international perceptions, reinforce a European identity</w:t>
      </w:r>
      <w:r w:rsidR="00B66A87">
        <w:rPr>
          <w:rFonts w:ascii="Times New Roman" w:hAnsi="Times New Roman" w:cs="Times New Roman"/>
          <w:sz w:val="24"/>
          <w:szCs w:val="24"/>
        </w:rPr>
        <w:t xml:space="preserve"> with </w:t>
      </w:r>
      <w:r w:rsidR="00AD6FC6">
        <w:rPr>
          <w:rFonts w:ascii="Times New Roman" w:hAnsi="Times New Roman" w:cs="Times New Roman"/>
          <w:sz w:val="24"/>
          <w:szCs w:val="24"/>
        </w:rPr>
        <w:t>‘</w:t>
      </w:r>
      <w:proofErr w:type="spellStart"/>
      <w:r w:rsidR="00B66A87" w:rsidRPr="00B66A87">
        <w:rPr>
          <w:rFonts w:ascii="Times New Roman" w:hAnsi="Times New Roman" w:cs="Times New Roman"/>
          <w:i/>
          <w:iCs/>
          <w:sz w:val="24"/>
          <w:szCs w:val="24"/>
        </w:rPr>
        <w:t>Bal</w:t>
      </w:r>
      <w:r w:rsidR="00B66A87">
        <w:rPr>
          <w:rFonts w:ascii="Times New Roman" w:hAnsi="Times New Roman" w:cs="Times New Roman"/>
          <w:i/>
          <w:iCs/>
          <w:sz w:val="24"/>
          <w:szCs w:val="24"/>
        </w:rPr>
        <w:t>k</w:t>
      </w:r>
      <w:r w:rsidR="00B66A87" w:rsidRPr="00B66A87">
        <w:rPr>
          <w:rFonts w:ascii="Times New Roman" w:hAnsi="Times New Roman" w:cs="Times New Roman"/>
          <w:i/>
          <w:iCs/>
          <w:sz w:val="24"/>
          <w:szCs w:val="24"/>
        </w:rPr>
        <w:t>anic</w:t>
      </w:r>
      <w:proofErr w:type="spellEnd"/>
      <w:r w:rsidR="00AD6FC6">
        <w:rPr>
          <w:rFonts w:ascii="Times New Roman" w:hAnsi="Times New Roman" w:cs="Times New Roman"/>
          <w:i/>
          <w:iCs/>
          <w:sz w:val="24"/>
          <w:szCs w:val="24"/>
        </w:rPr>
        <w:t>’</w:t>
      </w:r>
      <w:r w:rsidR="00B66A87">
        <w:rPr>
          <w:rFonts w:ascii="Times New Roman" w:hAnsi="Times New Roman" w:cs="Times New Roman"/>
          <w:sz w:val="24"/>
          <w:szCs w:val="24"/>
        </w:rPr>
        <w:t xml:space="preserve"> elements</w:t>
      </w:r>
      <w:r w:rsidRPr="00611387">
        <w:rPr>
          <w:rFonts w:ascii="Times New Roman" w:hAnsi="Times New Roman" w:cs="Times New Roman"/>
          <w:sz w:val="24"/>
          <w:szCs w:val="24"/>
        </w:rPr>
        <w:t xml:space="preserve">, and support key goals such as EU integration, economic cooperation, and reconciliation. </w:t>
      </w:r>
      <w:r w:rsidR="00B66A87" w:rsidRPr="00B66A87">
        <w:rPr>
          <w:rFonts w:ascii="Times New Roman" w:hAnsi="Times New Roman" w:cs="Times New Roman"/>
          <w:sz w:val="24"/>
          <w:szCs w:val="24"/>
        </w:rPr>
        <w:t xml:space="preserve">As </w:t>
      </w:r>
      <w:proofErr w:type="spellStart"/>
      <w:r w:rsidR="00B66A87" w:rsidRPr="00B66A87">
        <w:rPr>
          <w:rFonts w:ascii="Times New Roman" w:hAnsi="Times New Roman" w:cs="Times New Roman"/>
          <w:sz w:val="24"/>
          <w:szCs w:val="24"/>
        </w:rPr>
        <w:t>Dominković</w:t>
      </w:r>
      <w:proofErr w:type="spellEnd"/>
      <w:r w:rsidR="00B66A87" w:rsidRPr="00B66A87">
        <w:rPr>
          <w:rFonts w:ascii="Times New Roman" w:hAnsi="Times New Roman" w:cs="Times New Roman"/>
          <w:sz w:val="24"/>
          <w:szCs w:val="24"/>
        </w:rPr>
        <w:t xml:space="preserve"> (2018, para. 2) observes, interest in the Balkans is growing, and visitors often encounter a more nuanced and positive reality, echoing Lord Byron's early 19th-century reflections on the region's beauty and richness. Rather than rejecting the term </w:t>
      </w:r>
      <w:r w:rsidR="00AD6FC6">
        <w:rPr>
          <w:rFonts w:ascii="Times New Roman" w:hAnsi="Times New Roman" w:cs="Times New Roman"/>
          <w:sz w:val="24"/>
          <w:szCs w:val="24"/>
        </w:rPr>
        <w:t>‘</w:t>
      </w:r>
      <w:r w:rsidR="00B66A87" w:rsidRPr="00B66A87">
        <w:rPr>
          <w:rFonts w:ascii="Times New Roman" w:hAnsi="Times New Roman" w:cs="Times New Roman"/>
          <w:i/>
          <w:iCs/>
          <w:sz w:val="24"/>
          <w:szCs w:val="24"/>
        </w:rPr>
        <w:t>Balkan</w:t>
      </w:r>
      <w:r w:rsidR="00AD6FC6">
        <w:rPr>
          <w:rFonts w:ascii="Times New Roman" w:hAnsi="Times New Roman" w:cs="Times New Roman"/>
          <w:i/>
          <w:iCs/>
          <w:sz w:val="24"/>
          <w:szCs w:val="24"/>
        </w:rPr>
        <w:t>’</w:t>
      </w:r>
      <w:r w:rsidR="00B66A87" w:rsidRPr="00B66A87">
        <w:rPr>
          <w:rFonts w:ascii="Times New Roman" w:hAnsi="Times New Roman" w:cs="Times New Roman"/>
          <w:sz w:val="24"/>
          <w:szCs w:val="24"/>
        </w:rPr>
        <w:t xml:space="preserve">, it can be seen as a unifying label that connects rather than divides. </w:t>
      </w:r>
      <w:r w:rsidRPr="00611387">
        <w:rPr>
          <w:rFonts w:ascii="Times New Roman" w:hAnsi="Times New Roman" w:cs="Times New Roman"/>
          <w:sz w:val="24"/>
          <w:szCs w:val="24"/>
        </w:rPr>
        <w:t>Recognizing culture not just as heritage but as a strategic asset is essential for advancing the region’s global presence and long-term foreign policy objectives.</w:t>
      </w:r>
      <w:r w:rsidRPr="00315F47">
        <w:rPr>
          <w:rFonts w:ascii="Times New Roman" w:hAnsi="Times New Roman" w:cs="Times New Roman"/>
          <w:sz w:val="24"/>
          <w:szCs w:val="24"/>
        </w:rPr>
        <w:t xml:space="preserve"> </w:t>
      </w:r>
    </w:p>
    <w:p w14:paraId="635C48C1" w14:textId="7881D4CF" w:rsidR="00F87F79" w:rsidRPr="00F87F79" w:rsidRDefault="00E37252" w:rsidP="00315F47">
      <w:pPr>
        <w:spacing w:line="276" w:lineRule="auto"/>
        <w:ind w:left="360"/>
        <w:jc w:val="both"/>
        <w:rPr>
          <w:rFonts w:ascii="Times New Roman" w:hAnsi="Times New Roman" w:cs="Times New Roman"/>
          <w:i/>
          <w:iCs/>
          <w:sz w:val="24"/>
          <w:szCs w:val="24"/>
        </w:rPr>
      </w:pPr>
      <w:r w:rsidRPr="00315F47">
        <w:rPr>
          <w:rFonts w:ascii="Times New Roman" w:hAnsi="Times New Roman" w:cs="Times New Roman"/>
          <w:sz w:val="24"/>
          <w:szCs w:val="24"/>
        </w:rPr>
        <w:t>In contrast to traditional state-centric approaches, it leverages decentralized networks of civic players, internet forums, and cultural intermediaries</w:t>
      </w:r>
      <w:r w:rsidR="0061015C">
        <w:rPr>
          <w:rFonts w:ascii="Times New Roman" w:hAnsi="Times New Roman" w:cs="Times New Roman"/>
          <w:sz w:val="24"/>
          <w:szCs w:val="24"/>
        </w:rPr>
        <w:t xml:space="preserve">, youth interactivity and </w:t>
      </w:r>
      <w:proofErr w:type="spellStart"/>
      <w:r w:rsidR="0061015C">
        <w:rPr>
          <w:rFonts w:ascii="Times New Roman" w:hAnsi="Times New Roman" w:cs="Times New Roman"/>
          <w:sz w:val="24"/>
          <w:szCs w:val="24"/>
        </w:rPr>
        <w:t>engagment</w:t>
      </w:r>
      <w:proofErr w:type="spellEnd"/>
      <w:r w:rsidRPr="00315F47">
        <w:rPr>
          <w:rFonts w:ascii="Times New Roman" w:hAnsi="Times New Roman" w:cs="Times New Roman"/>
          <w:sz w:val="24"/>
          <w:szCs w:val="24"/>
        </w:rPr>
        <w:t xml:space="preserve"> to propel regional integration at high speed. </w:t>
      </w:r>
      <w:proofErr w:type="gramStart"/>
      <w:r w:rsidRPr="00315F47">
        <w:rPr>
          <w:rFonts w:ascii="Times New Roman" w:hAnsi="Times New Roman" w:cs="Times New Roman"/>
          <w:sz w:val="24"/>
          <w:szCs w:val="24"/>
        </w:rPr>
        <w:t>Through the use of</w:t>
      </w:r>
      <w:proofErr w:type="gramEnd"/>
      <w:r w:rsidRPr="00315F47">
        <w:rPr>
          <w:rFonts w:ascii="Times New Roman" w:hAnsi="Times New Roman" w:cs="Times New Roman"/>
          <w:sz w:val="24"/>
          <w:szCs w:val="24"/>
        </w:rPr>
        <w:t xml:space="preserve"> technology, mass media, and influential sectors such as education, sport, and music, SEE can circumvent entrenched political silos. For instance, digital storytelling campaigns or crowdsourced heritage mapping may democratize identity-forming processes, creating a coherent regional image more quickly than traditional diplomacy. These cutting-edge approaches fall under the "networked governance"</w:t>
      </w:r>
      <w:r w:rsidR="002D79AC" w:rsidRPr="002D79AC">
        <w:t xml:space="preserve"> </w:t>
      </w:r>
      <w:r w:rsidR="002D79AC" w:rsidRPr="002D79AC">
        <w:rPr>
          <w:rFonts w:ascii="Times New Roman" w:hAnsi="Times New Roman" w:cs="Times New Roman"/>
          <w:sz w:val="24"/>
          <w:szCs w:val="24"/>
        </w:rPr>
        <w:t>paradigm</w:t>
      </w:r>
      <w:r w:rsidR="002D79AC">
        <w:rPr>
          <w:rFonts w:ascii="Times New Roman" w:hAnsi="Times New Roman" w:cs="Times New Roman"/>
          <w:sz w:val="24"/>
          <w:szCs w:val="24"/>
        </w:rPr>
        <w:t xml:space="preserve">, which </w:t>
      </w:r>
      <w:r w:rsidR="00FD316B">
        <w:rPr>
          <w:rFonts w:ascii="Times New Roman" w:hAnsi="Times New Roman" w:cs="Times New Roman"/>
          <w:sz w:val="24"/>
          <w:szCs w:val="24"/>
        </w:rPr>
        <w:t>aims</w:t>
      </w:r>
      <w:r w:rsidR="002D79AC">
        <w:rPr>
          <w:rFonts w:ascii="Times New Roman" w:hAnsi="Times New Roman" w:cs="Times New Roman"/>
          <w:sz w:val="24"/>
          <w:szCs w:val="24"/>
        </w:rPr>
        <w:t xml:space="preserve"> to “e</w:t>
      </w:r>
      <w:r w:rsidR="002D79AC" w:rsidRPr="002D79AC">
        <w:rPr>
          <w:rFonts w:ascii="Times New Roman" w:hAnsi="Times New Roman" w:cs="Times New Roman"/>
          <w:sz w:val="24"/>
          <w:szCs w:val="24"/>
        </w:rPr>
        <w:t xml:space="preserve">stablish the pathways of </w:t>
      </w:r>
      <w:r w:rsidR="00FD316B" w:rsidRPr="002D79AC">
        <w:rPr>
          <w:rFonts w:ascii="Times New Roman" w:hAnsi="Times New Roman" w:cs="Times New Roman"/>
          <w:sz w:val="24"/>
          <w:szCs w:val="24"/>
        </w:rPr>
        <w:t>connection</w:t>
      </w:r>
      <w:r w:rsidR="00FD316B">
        <w:rPr>
          <w:rFonts w:ascii="Times New Roman" w:hAnsi="Times New Roman" w:cs="Times New Roman"/>
          <w:sz w:val="24"/>
          <w:szCs w:val="24"/>
        </w:rPr>
        <w:t>”</w:t>
      </w:r>
      <w:r w:rsidR="007B319B">
        <w:rPr>
          <w:rFonts w:ascii="Times New Roman" w:hAnsi="Times New Roman" w:cs="Times New Roman"/>
          <w:sz w:val="24"/>
          <w:szCs w:val="24"/>
        </w:rPr>
        <w:t xml:space="preserve"> (Sevin 2025, para. 16)</w:t>
      </w:r>
      <w:r w:rsidR="00FD316B">
        <w:rPr>
          <w:rFonts w:ascii="Times New Roman" w:hAnsi="Times New Roman" w:cs="Times New Roman"/>
          <w:sz w:val="24"/>
          <w:szCs w:val="24"/>
        </w:rPr>
        <w:t xml:space="preserve"> within</w:t>
      </w:r>
      <w:r w:rsidRPr="00315F47">
        <w:rPr>
          <w:rFonts w:ascii="Times New Roman" w:hAnsi="Times New Roman" w:cs="Times New Roman"/>
          <w:sz w:val="24"/>
          <w:szCs w:val="24"/>
        </w:rPr>
        <w:t xml:space="preserve"> a broader regional diplomacy framework, with grassroots agency supplementing institutional models to redefine regional dynamics.</w:t>
      </w:r>
      <w:r w:rsidR="00FD316B" w:rsidRPr="004D4590">
        <w:rPr>
          <w:rFonts w:ascii="Times New Roman" w:hAnsi="Times New Roman" w:cs="Times New Roman"/>
          <w:sz w:val="24"/>
          <w:szCs w:val="24"/>
        </w:rPr>
        <w:t xml:space="preserve"> </w:t>
      </w:r>
      <w:r w:rsidR="004D4590" w:rsidRPr="004D4590">
        <w:rPr>
          <w:rFonts w:ascii="Times New Roman" w:hAnsi="Times New Roman" w:cs="Times New Roman"/>
          <w:sz w:val="24"/>
          <w:szCs w:val="24"/>
        </w:rPr>
        <w:t xml:space="preserve">Despite this model's </w:t>
      </w:r>
      <w:r w:rsidR="008243BB" w:rsidRPr="004D4590">
        <w:rPr>
          <w:rFonts w:ascii="Times New Roman" w:hAnsi="Times New Roman" w:cs="Times New Roman"/>
          <w:sz w:val="24"/>
          <w:szCs w:val="24"/>
        </w:rPr>
        <w:t xml:space="preserve">ground-breaking </w:t>
      </w:r>
      <w:r w:rsidR="004D4590" w:rsidRPr="004D4590">
        <w:rPr>
          <w:rFonts w:ascii="Times New Roman" w:hAnsi="Times New Roman" w:cs="Times New Roman"/>
          <w:sz w:val="24"/>
          <w:szCs w:val="24"/>
        </w:rPr>
        <w:t>potential, the real implementation of soft power strategies in Southeast Europe is constrained by disjointed narratives, ineffective coordination, uneven application of EU Public Diplomacy frameworks, insufficient commitment, the centralization of diplomacy among top leaders, and a conventional approach. To transform cultural assets and shared interests into unified diplomatic influence, the following section highlights the gaps that must be addressed, analysing both the current limitations and the structural frameworks that govern regional soft power.</w:t>
      </w:r>
    </w:p>
    <w:p w14:paraId="0FE6643D" w14:textId="38CA2FB8" w:rsidR="00F831D7" w:rsidRPr="004D4590" w:rsidRDefault="00E37252" w:rsidP="005D0226">
      <w:pPr>
        <w:pStyle w:val="ListParagraph"/>
        <w:numPr>
          <w:ilvl w:val="1"/>
          <w:numId w:val="2"/>
        </w:numPr>
        <w:spacing w:line="276" w:lineRule="auto"/>
        <w:rPr>
          <w:rFonts w:ascii="Times New Roman" w:hAnsi="Times New Roman" w:cs="Times New Roman"/>
          <w:b/>
          <w:bCs/>
          <w:i/>
          <w:iCs/>
          <w:sz w:val="24"/>
          <w:szCs w:val="24"/>
        </w:rPr>
      </w:pPr>
      <w:r w:rsidRPr="004D4590">
        <w:rPr>
          <w:rFonts w:ascii="Times New Roman" w:hAnsi="Times New Roman" w:cs="Times New Roman"/>
          <w:b/>
          <w:bCs/>
          <w:i/>
          <w:iCs/>
          <w:sz w:val="24"/>
          <w:szCs w:val="24"/>
        </w:rPr>
        <w:t xml:space="preserve">Current </w:t>
      </w:r>
      <w:r w:rsidR="0020048B">
        <w:rPr>
          <w:rFonts w:ascii="Times New Roman" w:hAnsi="Times New Roman" w:cs="Times New Roman"/>
          <w:b/>
          <w:bCs/>
          <w:i/>
          <w:iCs/>
          <w:sz w:val="24"/>
          <w:szCs w:val="24"/>
        </w:rPr>
        <w:t>L</w:t>
      </w:r>
      <w:r w:rsidRPr="004D4590">
        <w:rPr>
          <w:rFonts w:ascii="Times New Roman" w:hAnsi="Times New Roman" w:cs="Times New Roman"/>
          <w:b/>
          <w:bCs/>
          <w:i/>
          <w:iCs/>
          <w:sz w:val="24"/>
          <w:szCs w:val="24"/>
        </w:rPr>
        <w:t xml:space="preserve">imitations </w:t>
      </w:r>
      <w:r w:rsidR="00F447BE" w:rsidRPr="004D4590">
        <w:rPr>
          <w:rFonts w:ascii="Times New Roman" w:hAnsi="Times New Roman" w:cs="Times New Roman"/>
          <w:b/>
          <w:bCs/>
          <w:i/>
          <w:iCs/>
          <w:sz w:val="24"/>
          <w:szCs w:val="24"/>
        </w:rPr>
        <w:t xml:space="preserve">for an </w:t>
      </w:r>
      <w:r w:rsidR="0020048B">
        <w:rPr>
          <w:rFonts w:ascii="Times New Roman" w:hAnsi="Times New Roman" w:cs="Times New Roman"/>
          <w:b/>
          <w:bCs/>
          <w:i/>
          <w:iCs/>
          <w:sz w:val="24"/>
          <w:szCs w:val="24"/>
        </w:rPr>
        <w:t>I</w:t>
      </w:r>
      <w:r w:rsidR="00F447BE" w:rsidRPr="004D4590">
        <w:rPr>
          <w:rFonts w:ascii="Times New Roman" w:hAnsi="Times New Roman" w:cs="Times New Roman"/>
          <w:b/>
          <w:bCs/>
          <w:i/>
          <w:iCs/>
          <w:sz w:val="24"/>
          <w:szCs w:val="24"/>
        </w:rPr>
        <w:t xml:space="preserve">nternal </w:t>
      </w:r>
      <w:r w:rsidR="0020048B">
        <w:rPr>
          <w:rFonts w:ascii="Times New Roman" w:hAnsi="Times New Roman" w:cs="Times New Roman"/>
          <w:b/>
          <w:bCs/>
          <w:i/>
          <w:iCs/>
          <w:sz w:val="24"/>
          <w:szCs w:val="24"/>
        </w:rPr>
        <w:t>S</w:t>
      </w:r>
      <w:r w:rsidR="00F447BE" w:rsidRPr="004D4590">
        <w:rPr>
          <w:rFonts w:ascii="Times New Roman" w:hAnsi="Times New Roman" w:cs="Times New Roman"/>
          <w:b/>
          <w:bCs/>
          <w:i/>
          <w:iCs/>
          <w:sz w:val="24"/>
          <w:szCs w:val="24"/>
        </w:rPr>
        <w:t xml:space="preserve">oft </w:t>
      </w:r>
      <w:r w:rsidR="0020048B">
        <w:rPr>
          <w:rFonts w:ascii="Times New Roman" w:hAnsi="Times New Roman" w:cs="Times New Roman"/>
          <w:b/>
          <w:bCs/>
          <w:i/>
          <w:iCs/>
          <w:sz w:val="24"/>
          <w:szCs w:val="24"/>
        </w:rPr>
        <w:t>P</w:t>
      </w:r>
      <w:r w:rsidR="00F447BE" w:rsidRPr="004D4590">
        <w:rPr>
          <w:rFonts w:ascii="Times New Roman" w:hAnsi="Times New Roman" w:cs="Times New Roman"/>
          <w:b/>
          <w:bCs/>
          <w:i/>
          <w:iCs/>
          <w:sz w:val="24"/>
          <w:szCs w:val="24"/>
        </w:rPr>
        <w:t xml:space="preserve">ower </w:t>
      </w:r>
      <w:r w:rsidR="0020048B">
        <w:rPr>
          <w:rFonts w:ascii="Times New Roman" w:hAnsi="Times New Roman" w:cs="Times New Roman"/>
          <w:b/>
          <w:bCs/>
          <w:i/>
          <w:iCs/>
          <w:sz w:val="24"/>
          <w:szCs w:val="24"/>
        </w:rPr>
        <w:t>P</w:t>
      </w:r>
      <w:r w:rsidR="00F447BE" w:rsidRPr="004D4590">
        <w:rPr>
          <w:rFonts w:ascii="Times New Roman" w:hAnsi="Times New Roman" w:cs="Times New Roman"/>
          <w:b/>
          <w:bCs/>
          <w:i/>
          <w:iCs/>
          <w:sz w:val="24"/>
          <w:szCs w:val="24"/>
        </w:rPr>
        <w:t xml:space="preserve">rojection and a </w:t>
      </w:r>
      <w:r w:rsidR="0020048B">
        <w:rPr>
          <w:rFonts w:ascii="Times New Roman" w:hAnsi="Times New Roman" w:cs="Times New Roman"/>
          <w:b/>
          <w:bCs/>
          <w:i/>
          <w:iCs/>
          <w:sz w:val="24"/>
          <w:szCs w:val="24"/>
        </w:rPr>
        <w:t>J</w:t>
      </w:r>
      <w:r w:rsidR="00F447BE" w:rsidRPr="004D4590">
        <w:rPr>
          <w:rFonts w:ascii="Times New Roman" w:hAnsi="Times New Roman" w:cs="Times New Roman"/>
          <w:b/>
          <w:bCs/>
          <w:i/>
          <w:iCs/>
          <w:sz w:val="24"/>
          <w:szCs w:val="24"/>
        </w:rPr>
        <w:t xml:space="preserve">oint </w:t>
      </w:r>
      <w:r w:rsidR="0020048B">
        <w:rPr>
          <w:rFonts w:ascii="Times New Roman" w:hAnsi="Times New Roman" w:cs="Times New Roman"/>
          <w:b/>
          <w:bCs/>
          <w:i/>
          <w:iCs/>
          <w:sz w:val="24"/>
          <w:szCs w:val="24"/>
        </w:rPr>
        <w:t>P</w:t>
      </w:r>
      <w:r w:rsidR="00F447BE" w:rsidRPr="004D4590">
        <w:rPr>
          <w:rFonts w:ascii="Times New Roman" w:hAnsi="Times New Roman" w:cs="Times New Roman"/>
          <w:b/>
          <w:bCs/>
          <w:i/>
          <w:iCs/>
          <w:sz w:val="24"/>
          <w:szCs w:val="24"/>
        </w:rPr>
        <w:t xml:space="preserve">ublic </w:t>
      </w:r>
      <w:r w:rsidR="0020048B">
        <w:rPr>
          <w:rFonts w:ascii="Times New Roman" w:hAnsi="Times New Roman" w:cs="Times New Roman"/>
          <w:b/>
          <w:bCs/>
          <w:i/>
          <w:iCs/>
          <w:sz w:val="24"/>
          <w:szCs w:val="24"/>
        </w:rPr>
        <w:t>D</w:t>
      </w:r>
      <w:r w:rsidR="00F447BE" w:rsidRPr="004D4590">
        <w:rPr>
          <w:rFonts w:ascii="Times New Roman" w:hAnsi="Times New Roman" w:cs="Times New Roman"/>
          <w:b/>
          <w:bCs/>
          <w:i/>
          <w:iCs/>
          <w:sz w:val="24"/>
          <w:szCs w:val="24"/>
        </w:rPr>
        <w:t xml:space="preserve">iplomacy </w:t>
      </w:r>
      <w:r w:rsidR="0020048B">
        <w:rPr>
          <w:rFonts w:ascii="Times New Roman" w:hAnsi="Times New Roman" w:cs="Times New Roman"/>
          <w:b/>
          <w:bCs/>
          <w:i/>
          <w:iCs/>
          <w:sz w:val="24"/>
          <w:szCs w:val="24"/>
        </w:rPr>
        <w:t>A</w:t>
      </w:r>
      <w:r w:rsidR="00F447BE" w:rsidRPr="004D4590">
        <w:rPr>
          <w:rFonts w:ascii="Times New Roman" w:hAnsi="Times New Roman" w:cs="Times New Roman"/>
          <w:b/>
          <w:bCs/>
          <w:i/>
          <w:iCs/>
          <w:sz w:val="24"/>
          <w:szCs w:val="24"/>
        </w:rPr>
        <w:t>genda</w:t>
      </w:r>
    </w:p>
    <w:p w14:paraId="3CE774B3" w14:textId="29ABB8A0" w:rsidR="00F03E4C" w:rsidRDefault="00E37252" w:rsidP="007A3876">
      <w:pPr>
        <w:spacing w:line="276" w:lineRule="auto"/>
        <w:ind w:left="360"/>
        <w:jc w:val="both"/>
        <w:rPr>
          <w:rFonts w:ascii="Times New Roman" w:hAnsi="Times New Roman" w:cs="Times New Roman"/>
          <w:sz w:val="24"/>
          <w:szCs w:val="24"/>
        </w:rPr>
      </w:pPr>
      <w:r w:rsidRPr="00F03E4C">
        <w:rPr>
          <w:rFonts w:ascii="Times New Roman" w:hAnsi="Times New Roman" w:cs="Times New Roman"/>
          <w:sz w:val="24"/>
          <w:szCs w:val="24"/>
        </w:rPr>
        <w:t xml:space="preserve">External influences have hindered Southeast Europe from establishing a unified soft power agenda by promoting strategic disunity, strengthening dependency frameworks, undermining regional civic collaboration, and shaping the region through constraining narratives. Unless symbolic agency is reclaimed and intra-regional cooperation is facilitated without the distortions of great power politics, SEE cannot project a unified and effective soft power identity. External interventions have further weakened regional initiatives, often through selective project funding or promoting bilateralism over multilateralism. Donors and </w:t>
      </w:r>
      <w:r w:rsidRPr="00F03E4C">
        <w:rPr>
          <w:rFonts w:ascii="Times New Roman" w:hAnsi="Times New Roman" w:cs="Times New Roman"/>
          <w:sz w:val="24"/>
          <w:szCs w:val="24"/>
        </w:rPr>
        <w:lastRenderedPageBreak/>
        <w:t xml:space="preserve">international entities usually emphasize programming tailored to individual countries, which hinders collaborative efforts. </w:t>
      </w:r>
    </w:p>
    <w:p w14:paraId="366C5289" w14:textId="26F0DADA" w:rsidR="00A9051D" w:rsidRDefault="00E37252" w:rsidP="00F03E4C">
      <w:pPr>
        <w:spacing w:line="276" w:lineRule="auto"/>
        <w:ind w:left="360"/>
        <w:jc w:val="both"/>
        <w:rPr>
          <w:rFonts w:ascii="Times New Roman" w:hAnsi="Times New Roman" w:cs="Times New Roman"/>
          <w:sz w:val="24"/>
          <w:szCs w:val="24"/>
        </w:rPr>
      </w:pPr>
      <w:r w:rsidRPr="00F03E4C">
        <w:rPr>
          <w:rFonts w:ascii="Times New Roman" w:hAnsi="Times New Roman" w:cs="Times New Roman"/>
          <w:sz w:val="24"/>
          <w:szCs w:val="24"/>
        </w:rPr>
        <w:t>The majority of SEE countries have depended significantly on external support, conditional requirements, and integration commitments, particularly from the European Union. Although EU membership has offered normative and institutional structures, it has also created uneven dynamics that hinder the region's autonomous soft power influence. Rather than creating a culturally relevant soft power model from the ground up, numerous countries have adopted EU-defined identities or implemented reforms from outside, often lacking a connection to local stories or regional unity. Additionally, the halted EU enlargement process has intensified disillusionment,</w:t>
      </w:r>
      <w:r>
        <w:rPr>
          <w:rFonts w:ascii="Times New Roman" w:hAnsi="Times New Roman" w:cs="Times New Roman"/>
          <w:sz w:val="24"/>
          <w:szCs w:val="24"/>
        </w:rPr>
        <w:t xml:space="preserve"> and “d</w:t>
      </w:r>
      <w:r w:rsidRPr="00A9051D">
        <w:rPr>
          <w:rFonts w:ascii="Times New Roman" w:hAnsi="Times New Roman" w:cs="Times New Roman"/>
          <w:sz w:val="24"/>
          <w:szCs w:val="24"/>
        </w:rPr>
        <w:t>isillusionment is no longer peripheral, it is mainstream</w:t>
      </w:r>
      <w:r>
        <w:rPr>
          <w:rFonts w:ascii="Times New Roman" w:hAnsi="Times New Roman" w:cs="Times New Roman"/>
          <w:sz w:val="24"/>
          <w:szCs w:val="24"/>
        </w:rPr>
        <w:t>” (</w:t>
      </w:r>
      <w:r w:rsidRPr="00A9051D">
        <w:rPr>
          <w:rFonts w:ascii="Times New Roman" w:hAnsi="Times New Roman" w:cs="Times New Roman"/>
          <w:sz w:val="24"/>
          <w:szCs w:val="24"/>
        </w:rPr>
        <w:t>König</w:t>
      </w:r>
      <w:r>
        <w:rPr>
          <w:rFonts w:ascii="Times New Roman" w:hAnsi="Times New Roman" w:cs="Times New Roman"/>
          <w:sz w:val="24"/>
          <w:szCs w:val="24"/>
        </w:rPr>
        <w:t>, 2025, para.5). Such a bac</w:t>
      </w:r>
      <w:r w:rsidR="00D238BC">
        <w:rPr>
          <w:rFonts w:ascii="Times New Roman" w:hAnsi="Times New Roman" w:cs="Times New Roman"/>
          <w:sz w:val="24"/>
          <w:szCs w:val="24"/>
        </w:rPr>
        <w:t>kground has</w:t>
      </w:r>
      <w:r w:rsidRPr="00F03E4C">
        <w:rPr>
          <w:rFonts w:ascii="Times New Roman" w:hAnsi="Times New Roman" w:cs="Times New Roman"/>
          <w:sz w:val="24"/>
          <w:szCs w:val="24"/>
        </w:rPr>
        <w:t xml:space="preserve"> diminish</w:t>
      </w:r>
      <w:r w:rsidR="00D238BC">
        <w:rPr>
          <w:rFonts w:ascii="Times New Roman" w:hAnsi="Times New Roman" w:cs="Times New Roman"/>
          <w:sz w:val="24"/>
          <w:szCs w:val="24"/>
        </w:rPr>
        <w:t>ed</w:t>
      </w:r>
      <w:r w:rsidRPr="00F03E4C">
        <w:rPr>
          <w:rFonts w:ascii="Times New Roman" w:hAnsi="Times New Roman" w:cs="Times New Roman"/>
          <w:sz w:val="24"/>
          <w:szCs w:val="24"/>
        </w:rPr>
        <w:t xml:space="preserve"> the attractiveness of the European model and hinder</w:t>
      </w:r>
      <w:r w:rsidR="00D238BC">
        <w:rPr>
          <w:rFonts w:ascii="Times New Roman" w:hAnsi="Times New Roman" w:cs="Times New Roman"/>
          <w:sz w:val="24"/>
          <w:szCs w:val="24"/>
        </w:rPr>
        <w:t>ed</w:t>
      </w:r>
      <w:r w:rsidRPr="00F03E4C">
        <w:rPr>
          <w:rFonts w:ascii="Times New Roman" w:hAnsi="Times New Roman" w:cs="Times New Roman"/>
          <w:sz w:val="24"/>
          <w:szCs w:val="24"/>
        </w:rPr>
        <w:t xml:space="preserve"> the region's ability to present a collective, future-oriented vision. </w:t>
      </w:r>
      <w:r w:rsidRPr="00A9051D">
        <w:rPr>
          <w:rFonts w:ascii="Times New Roman" w:hAnsi="Times New Roman" w:cs="Times New Roman"/>
          <w:sz w:val="24"/>
          <w:szCs w:val="24"/>
        </w:rPr>
        <w:t>Zorić (2025) argues that the EU's recent prioritization of stability over democratic values has diminished the attractiveness of EU enlargement. In the Western Balkans, governments have strategically leveraged the accession process as a political instrument, using it to secure concessions or divert attention from domestic accountability (para. 3).</w:t>
      </w:r>
    </w:p>
    <w:p w14:paraId="64EB8659" w14:textId="7D131CD2" w:rsidR="005D0226" w:rsidRDefault="00E37252" w:rsidP="00F03E4C">
      <w:pPr>
        <w:spacing w:line="276" w:lineRule="auto"/>
        <w:ind w:left="360"/>
        <w:jc w:val="both"/>
        <w:rPr>
          <w:rFonts w:ascii="Times New Roman" w:hAnsi="Times New Roman" w:cs="Times New Roman"/>
          <w:sz w:val="24"/>
          <w:szCs w:val="24"/>
        </w:rPr>
      </w:pPr>
      <w:r w:rsidRPr="00F03E4C">
        <w:rPr>
          <w:rFonts w:ascii="Times New Roman" w:hAnsi="Times New Roman" w:cs="Times New Roman"/>
          <w:sz w:val="24"/>
          <w:szCs w:val="24"/>
        </w:rPr>
        <w:t xml:space="preserve">This has created a void that </w:t>
      </w:r>
      <w:r w:rsidR="008243BB">
        <w:rPr>
          <w:rFonts w:ascii="Times New Roman" w:hAnsi="Times New Roman" w:cs="Times New Roman"/>
          <w:sz w:val="24"/>
          <w:szCs w:val="24"/>
        </w:rPr>
        <w:t>external</w:t>
      </w:r>
      <w:r w:rsidRPr="00F03E4C">
        <w:rPr>
          <w:rFonts w:ascii="Times New Roman" w:hAnsi="Times New Roman" w:cs="Times New Roman"/>
          <w:sz w:val="24"/>
          <w:szCs w:val="24"/>
        </w:rPr>
        <w:t xml:space="preserve"> players increasingly occupy with no desire to promote regional cohesion or collaborative soft power.</w:t>
      </w:r>
    </w:p>
    <w:p w14:paraId="3096223D" w14:textId="0D6B2303" w:rsidR="00B27FC4" w:rsidRDefault="00E37252" w:rsidP="00B27FC4">
      <w:pPr>
        <w:spacing w:line="276" w:lineRule="auto"/>
        <w:ind w:left="360"/>
        <w:jc w:val="both"/>
        <w:rPr>
          <w:rFonts w:ascii="Times New Roman" w:hAnsi="Times New Roman" w:cs="Times New Roman"/>
          <w:sz w:val="24"/>
          <w:szCs w:val="24"/>
        </w:rPr>
      </w:pPr>
      <w:r w:rsidRPr="00B27FC4">
        <w:rPr>
          <w:rFonts w:ascii="Times New Roman" w:hAnsi="Times New Roman" w:cs="Times New Roman"/>
          <w:sz w:val="24"/>
          <w:szCs w:val="24"/>
        </w:rPr>
        <w:t>The emphasis on a bilateral, transactional approach in the current US foreign policy tends to deprioritize multilateral commitments. Moreover, Transatlantic Task Force (2025)</w:t>
      </w:r>
      <w:r w:rsidR="00D32D69">
        <w:rPr>
          <w:rFonts w:ascii="Times New Roman" w:hAnsi="Times New Roman" w:cs="Times New Roman"/>
          <w:sz w:val="24"/>
          <w:szCs w:val="24"/>
        </w:rPr>
        <w:t xml:space="preserve"> </w:t>
      </w:r>
      <w:r w:rsidRPr="00B27FC4">
        <w:rPr>
          <w:rFonts w:ascii="Times New Roman" w:hAnsi="Times New Roman" w:cs="Times New Roman"/>
          <w:sz w:val="24"/>
          <w:szCs w:val="24"/>
        </w:rPr>
        <w:t>"notes the Trump administration's recent shift toward a more transactional foreign policy" may show "short-term diplomatic flexibility." This tactical change carries the risk of undermining Southeast Europe's current security framework and potentially opening the door for regional superpowers, such as China, Russia, and Turkey, to increase their influence in the region. Consequently, SEE encounters a more unstable strategic landscape. The region will need to strike a balance between the pressure from international competitors and its long-standing US alliances.</w:t>
      </w:r>
      <w:r>
        <w:rPr>
          <w:rFonts w:ascii="Times New Roman" w:hAnsi="Times New Roman" w:cs="Times New Roman"/>
          <w:sz w:val="24"/>
          <w:szCs w:val="24"/>
        </w:rPr>
        <w:t xml:space="preserve"> “</w:t>
      </w:r>
      <w:r w:rsidRPr="00B27FC4">
        <w:rPr>
          <w:rFonts w:ascii="Times New Roman" w:hAnsi="Times New Roman" w:cs="Times New Roman"/>
          <w:sz w:val="24"/>
          <w:szCs w:val="24"/>
        </w:rPr>
        <w:t>Regardless of the role that the US will have, it is fast becoming evident and undeniable that the EU will, in the long term, play a leading role in the Western Balkans</w:t>
      </w:r>
      <w:r>
        <w:rPr>
          <w:rFonts w:ascii="Times New Roman" w:hAnsi="Times New Roman" w:cs="Times New Roman"/>
          <w:sz w:val="24"/>
          <w:szCs w:val="24"/>
        </w:rPr>
        <w:t>”</w:t>
      </w:r>
      <w:r w:rsidRPr="00B27FC4">
        <w:t xml:space="preserve"> </w:t>
      </w:r>
      <w:r>
        <w:t>(</w:t>
      </w:r>
      <w:proofErr w:type="spellStart"/>
      <w:r w:rsidRPr="00B27FC4">
        <w:rPr>
          <w:rFonts w:ascii="Times New Roman" w:hAnsi="Times New Roman" w:cs="Times New Roman"/>
          <w:sz w:val="24"/>
          <w:szCs w:val="24"/>
        </w:rPr>
        <w:t>Najetović</w:t>
      </w:r>
      <w:proofErr w:type="spellEnd"/>
      <w:r>
        <w:rPr>
          <w:rFonts w:ascii="Times New Roman" w:hAnsi="Times New Roman" w:cs="Times New Roman"/>
          <w:sz w:val="24"/>
          <w:szCs w:val="24"/>
        </w:rPr>
        <w:t>, 2024, p. 66)</w:t>
      </w:r>
      <w:r w:rsidRPr="00B27FC4">
        <w:rPr>
          <w:rFonts w:ascii="Times New Roman" w:hAnsi="Times New Roman" w:cs="Times New Roman"/>
          <w:sz w:val="24"/>
          <w:szCs w:val="24"/>
        </w:rPr>
        <w:t>.</w:t>
      </w:r>
    </w:p>
    <w:p w14:paraId="3DFA646A" w14:textId="6D5B36EA" w:rsidR="00B27FC4" w:rsidRDefault="00E37252" w:rsidP="00B27FC4">
      <w:pPr>
        <w:spacing w:line="276" w:lineRule="auto"/>
        <w:ind w:left="360"/>
        <w:jc w:val="both"/>
        <w:rPr>
          <w:rFonts w:ascii="Times New Roman" w:hAnsi="Times New Roman" w:cs="Times New Roman"/>
          <w:sz w:val="24"/>
          <w:szCs w:val="24"/>
        </w:rPr>
      </w:pPr>
      <w:r w:rsidRPr="0015480B">
        <w:rPr>
          <w:rFonts w:ascii="Times New Roman" w:hAnsi="Times New Roman" w:cs="Times New Roman"/>
          <w:sz w:val="24"/>
          <w:szCs w:val="24"/>
        </w:rPr>
        <w:t>The EU's normative power has been weakened by China's Belt and Road Initiative (BRI), which has introduced a pragmatic, non-normative development discourse that eschews values such as democracy and openness.</w:t>
      </w:r>
      <w:r>
        <w:rPr>
          <w:rFonts w:ascii="Times New Roman" w:hAnsi="Times New Roman" w:cs="Times New Roman"/>
          <w:sz w:val="24"/>
          <w:szCs w:val="24"/>
        </w:rPr>
        <w:t xml:space="preserve"> </w:t>
      </w:r>
      <w:r w:rsidRPr="0015480B">
        <w:rPr>
          <w:rFonts w:ascii="Times New Roman" w:hAnsi="Times New Roman" w:cs="Times New Roman"/>
          <w:sz w:val="24"/>
          <w:szCs w:val="24"/>
        </w:rPr>
        <w:t xml:space="preserve">Babić (2024, p. 16) explains that China's engagement in the Balkans is driven by its strategic aim to link with Europe through the </w:t>
      </w:r>
      <w:r w:rsidR="00C354F5">
        <w:rPr>
          <w:rFonts w:ascii="Times New Roman" w:hAnsi="Times New Roman" w:cs="Times New Roman"/>
          <w:sz w:val="24"/>
          <w:szCs w:val="24"/>
        </w:rPr>
        <w:t>BRI.</w:t>
      </w:r>
      <w:r w:rsidRPr="0015480B">
        <w:rPr>
          <w:rFonts w:ascii="Times New Roman" w:hAnsi="Times New Roman" w:cs="Times New Roman"/>
          <w:sz w:val="24"/>
          <w:szCs w:val="24"/>
        </w:rPr>
        <w:t xml:space="preserve"> The region is viewed as a key entry point to the European continent—one that remains outside the direct control of major powers, such as Russia, the EU, or the US, yet is marked by political instability</w:t>
      </w:r>
      <w:r>
        <w:rPr>
          <w:rFonts w:ascii="Times New Roman" w:hAnsi="Times New Roman" w:cs="Times New Roman"/>
          <w:sz w:val="24"/>
          <w:szCs w:val="24"/>
        </w:rPr>
        <w:t>.</w:t>
      </w:r>
    </w:p>
    <w:p w14:paraId="6313C955" w14:textId="653964F3" w:rsidR="0015480B" w:rsidRDefault="00E37252" w:rsidP="00F03E4C">
      <w:pPr>
        <w:spacing w:line="276" w:lineRule="auto"/>
        <w:ind w:left="360"/>
        <w:jc w:val="both"/>
        <w:rPr>
          <w:rFonts w:ascii="Times New Roman" w:hAnsi="Times New Roman" w:cs="Times New Roman"/>
          <w:sz w:val="24"/>
          <w:szCs w:val="24"/>
        </w:rPr>
      </w:pPr>
      <w:r w:rsidRPr="0015480B">
        <w:rPr>
          <w:rFonts w:ascii="Times New Roman" w:hAnsi="Times New Roman" w:cs="Times New Roman"/>
          <w:sz w:val="24"/>
          <w:szCs w:val="24"/>
        </w:rPr>
        <w:t xml:space="preserve">Russia has </w:t>
      </w:r>
      <w:r w:rsidR="00E51520" w:rsidRPr="0015480B">
        <w:rPr>
          <w:rFonts w:ascii="Times New Roman" w:hAnsi="Times New Roman" w:cs="Times New Roman"/>
          <w:sz w:val="24"/>
          <w:szCs w:val="24"/>
        </w:rPr>
        <w:t>undermine</w:t>
      </w:r>
      <w:r w:rsidR="00E51520">
        <w:rPr>
          <w:rFonts w:ascii="Times New Roman" w:hAnsi="Times New Roman" w:cs="Times New Roman"/>
          <w:sz w:val="24"/>
          <w:szCs w:val="24"/>
        </w:rPr>
        <w:t>d political stability</w:t>
      </w:r>
      <w:r w:rsidRPr="0015480B">
        <w:rPr>
          <w:rFonts w:ascii="Times New Roman" w:hAnsi="Times New Roman" w:cs="Times New Roman"/>
          <w:sz w:val="24"/>
          <w:szCs w:val="24"/>
        </w:rPr>
        <w:t xml:space="preserve"> by using religious and cultural ties, especially in Serbia and the </w:t>
      </w:r>
      <w:proofErr w:type="spellStart"/>
      <w:r w:rsidRPr="0015480B">
        <w:rPr>
          <w:rFonts w:ascii="Times New Roman" w:hAnsi="Times New Roman" w:cs="Times New Roman"/>
          <w:sz w:val="24"/>
          <w:szCs w:val="24"/>
        </w:rPr>
        <w:t>Republika</w:t>
      </w:r>
      <w:proofErr w:type="spellEnd"/>
      <w:r w:rsidRPr="0015480B">
        <w:rPr>
          <w:rFonts w:ascii="Times New Roman" w:hAnsi="Times New Roman" w:cs="Times New Roman"/>
          <w:sz w:val="24"/>
          <w:szCs w:val="24"/>
        </w:rPr>
        <w:t xml:space="preserve"> Srpska, to advance Slavic-Orthodox solidarity.</w:t>
      </w:r>
      <w:r w:rsidR="00E51520">
        <w:rPr>
          <w:rFonts w:ascii="Times New Roman" w:hAnsi="Times New Roman" w:cs="Times New Roman"/>
          <w:sz w:val="24"/>
          <w:szCs w:val="24"/>
        </w:rPr>
        <w:t xml:space="preserve"> </w:t>
      </w:r>
      <w:r w:rsidR="00E51520" w:rsidRPr="00E51520">
        <w:rPr>
          <w:rFonts w:ascii="Times New Roman" w:hAnsi="Times New Roman" w:cs="Times New Roman"/>
          <w:sz w:val="24"/>
          <w:szCs w:val="24"/>
        </w:rPr>
        <w:t xml:space="preserve">According to Tahirović (2024, p. 35), the fragility of democratic institutions in the Western Balkans has </w:t>
      </w:r>
      <w:r w:rsidR="00E51520" w:rsidRPr="00E51520">
        <w:rPr>
          <w:rFonts w:ascii="Times New Roman" w:hAnsi="Times New Roman" w:cs="Times New Roman"/>
          <w:sz w:val="24"/>
          <w:szCs w:val="24"/>
        </w:rPr>
        <w:lastRenderedPageBreak/>
        <w:t xml:space="preserve">created a space for Russian disinformation campaigns aimed at </w:t>
      </w:r>
      <w:r w:rsidR="00C354F5">
        <w:rPr>
          <w:rFonts w:ascii="Times New Roman" w:hAnsi="Times New Roman" w:cs="Times New Roman"/>
          <w:sz w:val="24"/>
          <w:szCs w:val="24"/>
        </w:rPr>
        <w:t>undermining</w:t>
      </w:r>
      <w:r w:rsidR="00E51520" w:rsidRPr="00E51520">
        <w:rPr>
          <w:rFonts w:ascii="Times New Roman" w:hAnsi="Times New Roman" w:cs="Times New Roman"/>
          <w:sz w:val="24"/>
          <w:szCs w:val="24"/>
        </w:rPr>
        <w:t xml:space="preserve"> EU and US values and obstructing the region's Euro-Atlantic integration. Complementing this, a recent report by the International Republican Institute (IRI, 2024) finds that both Russia and China exploit societal divisions and ethnically fragmented media landscapes to advance their strategic narratives. By amplifying pro-Serbian, pro-Russian, and pro-government messaging, they promote the China-Russia partnership as a more appealing alternative to the EU integration plan.</w:t>
      </w:r>
    </w:p>
    <w:p w14:paraId="1B497AF9" w14:textId="698DF259" w:rsidR="009617A3" w:rsidRDefault="00E37252" w:rsidP="00F03E4C">
      <w:pPr>
        <w:spacing w:line="276"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Turkey is another </w:t>
      </w:r>
      <w:r w:rsidR="00D32D69">
        <w:rPr>
          <w:rFonts w:ascii="Times New Roman" w:hAnsi="Times New Roman" w:cs="Times New Roman"/>
          <w:sz w:val="24"/>
          <w:szCs w:val="24"/>
        </w:rPr>
        <w:t xml:space="preserve">influential </w:t>
      </w:r>
      <w:r>
        <w:rPr>
          <w:rFonts w:ascii="Times New Roman" w:hAnsi="Times New Roman" w:cs="Times New Roman"/>
          <w:sz w:val="24"/>
          <w:szCs w:val="24"/>
        </w:rPr>
        <w:t xml:space="preserve">mid-size regional actor. </w:t>
      </w:r>
      <w:bookmarkStart w:id="4" w:name="_Hlk202905389"/>
      <w:bookmarkStart w:id="5" w:name="_Hlk202905401"/>
      <w:proofErr w:type="spellStart"/>
      <w:r w:rsidRPr="009617A3">
        <w:rPr>
          <w:rFonts w:ascii="Times New Roman" w:hAnsi="Times New Roman" w:cs="Times New Roman"/>
          <w:sz w:val="24"/>
          <w:szCs w:val="24"/>
        </w:rPr>
        <w:t>Turčalo</w:t>
      </w:r>
      <w:proofErr w:type="spellEnd"/>
      <w:r w:rsidRPr="009617A3">
        <w:rPr>
          <w:rFonts w:ascii="Times New Roman" w:hAnsi="Times New Roman" w:cs="Times New Roman"/>
          <w:sz w:val="24"/>
          <w:szCs w:val="24"/>
        </w:rPr>
        <w:t xml:space="preserve"> and Smajić (2024) </w:t>
      </w:r>
      <w:bookmarkEnd w:id="4"/>
      <w:r w:rsidRPr="009617A3">
        <w:rPr>
          <w:rFonts w:ascii="Times New Roman" w:hAnsi="Times New Roman" w:cs="Times New Roman"/>
          <w:sz w:val="24"/>
          <w:szCs w:val="24"/>
        </w:rPr>
        <w:t xml:space="preserve">emphasize that Turkey’s regional influence stems from two interconnected factors: the enduring legacy of Ottoman rule and current strategic imperatives to bolster its geopolitical relevance (p. 116). </w:t>
      </w:r>
      <w:bookmarkEnd w:id="5"/>
      <w:r w:rsidRPr="009617A3">
        <w:rPr>
          <w:rFonts w:ascii="Times New Roman" w:hAnsi="Times New Roman" w:cs="Times New Roman"/>
          <w:sz w:val="24"/>
          <w:szCs w:val="24"/>
        </w:rPr>
        <w:t>The authors note that historical ties, particularly cultural and religious affinities with Muslim populations in the Balkans, underpin Turkey's soft power. At the same time, its foreign policy is guided by realist geopolitical logic. They argue that the Balkans' geographical position as a strategic gateway to Europe compels Turkey to preserve regional stability while expanding its political and economic footprint, leveraging the area's geostrategic significance to advance its broader ambitions.</w:t>
      </w:r>
    </w:p>
    <w:p w14:paraId="5C254E91" w14:textId="64067486" w:rsidR="00DB66F3" w:rsidRDefault="00E37252" w:rsidP="00DB66F3">
      <w:pPr>
        <w:spacing w:line="276" w:lineRule="auto"/>
        <w:ind w:left="360"/>
        <w:jc w:val="both"/>
        <w:rPr>
          <w:rFonts w:ascii="Times New Roman" w:hAnsi="Times New Roman" w:cs="Times New Roman"/>
          <w:sz w:val="24"/>
          <w:szCs w:val="24"/>
        </w:rPr>
      </w:pPr>
      <w:bookmarkStart w:id="6" w:name="_Hlk202905418"/>
      <w:r w:rsidRPr="00DB66F3">
        <w:rPr>
          <w:rFonts w:ascii="Times New Roman" w:hAnsi="Times New Roman" w:cs="Times New Roman"/>
          <w:sz w:val="24"/>
          <w:szCs w:val="24"/>
        </w:rPr>
        <w:t xml:space="preserve">According to Hänsel and Feyerabend (2018, p. 7), the Gulf States emerged as new actors in the Western Balkans during the 1990s by supporting Muslim communities in the Yugoslav wars. </w:t>
      </w:r>
      <w:bookmarkEnd w:id="6"/>
      <w:r w:rsidRPr="00DB66F3">
        <w:rPr>
          <w:rFonts w:ascii="Times New Roman" w:hAnsi="Times New Roman" w:cs="Times New Roman"/>
          <w:sz w:val="24"/>
          <w:szCs w:val="24"/>
        </w:rPr>
        <w:t>Their post-war influence continued through religious foundations that promoted Wahhabi Islam, including the construction of mosques and schools, marking a shift from traditional Balkan religious practices.</w:t>
      </w:r>
      <w:r>
        <w:rPr>
          <w:rFonts w:ascii="Times New Roman" w:hAnsi="Times New Roman" w:cs="Times New Roman"/>
          <w:sz w:val="24"/>
          <w:szCs w:val="24"/>
        </w:rPr>
        <w:t xml:space="preserve"> </w:t>
      </w:r>
      <w:r w:rsidR="009617A3" w:rsidRPr="009617A3">
        <w:rPr>
          <w:rFonts w:ascii="Times New Roman" w:hAnsi="Times New Roman" w:cs="Times New Roman"/>
          <w:sz w:val="24"/>
          <w:szCs w:val="24"/>
        </w:rPr>
        <w:t xml:space="preserve">Gulf nations, particularly the United Arab Emirates (UAE), Saudi Arabia, and Qatar, utilize soft power in Southeast Europe via targeted economic investments, cultural engagement, and religious initiatives. Through investments in infrastructure projects (e.g., the UAE's capital in Serbian real estate), the purchase of sports franchises (e.g., Qatar's ownership of Balkan football teams), and support for educational programs (e.g., Saudi-backed Islamic cultural </w:t>
      </w:r>
      <w:proofErr w:type="spellStart"/>
      <w:r w:rsidR="009617A3" w:rsidRPr="009617A3">
        <w:rPr>
          <w:rFonts w:ascii="Times New Roman" w:hAnsi="Times New Roman" w:cs="Times New Roman"/>
          <w:sz w:val="24"/>
          <w:szCs w:val="24"/>
        </w:rPr>
        <w:t>centers</w:t>
      </w:r>
      <w:proofErr w:type="spellEnd"/>
      <w:r w:rsidR="009617A3" w:rsidRPr="009617A3">
        <w:rPr>
          <w:rFonts w:ascii="Times New Roman" w:hAnsi="Times New Roman" w:cs="Times New Roman"/>
          <w:sz w:val="24"/>
          <w:szCs w:val="24"/>
        </w:rPr>
        <w:t>), they generate goodwill and enhance their political clout. These initiatives are often portrayed as advantageous collaborations, enhancing the geopolitical position of Gulf states while addressing the developmental needs of Southeast Europe</w:t>
      </w:r>
      <w:r w:rsidR="009617A3">
        <w:rPr>
          <w:rFonts w:ascii="Times New Roman" w:hAnsi="Times New Roman" w:cs="Times New Roman"/>
          <w:sz w:val="24"/>
          <w:szCs w:val="24"/>
        </w:rPr>
        <w:t>.</w:t>
      </w:r>
      <w:r>
        <w:rPr>
          <w:rFonts w:ascii="Times New Roman" w:hAnsi="Times New Roman" w:cs="Times New Roman"/>
          <w:sz w:val="24"/>
          <w:szCs w:val="24"/>
        </w:rPr>
        <w:t xml:space="preserve"> Other limitations include "</w:t>
      </w:r>
      <w:r w:rsidR="00AF2FBC" w:rsidRPr="00AF2FBC">
        <w:rPr>
          <w:rFonts w:ascii="Times New Roman" w:hAnsi="Times New Roman" w:cs="Times New Roman"/>
          <w:sz w:val="24"/>
          <w:szCs w:val="24"/>
        </w:rPr>
        <w:t>identity polarisation, competitiveness, and mutual distrust, the strong influence of religious communities in the political life of the region’s states,</w:t>
      </w:r>
      <w:r>
        <w:rPr>
          <w:rFonts w:ascii="Times New Roman" w:hAnsi="Times New Roman" w:cs="Times New Roman"/>
          <w:sz w:val="24"/>
          <w:szCs w:val="24"/>
        </w:rPr>
        <w:t xml:space="preserve"> and “</w:t>
      </w:r>
      <w:r w:rsidR="00E51520" w:rsidRPr="00E51520">
        <w:rPr>
          <w:rFonts w:ascii="Times New Roman" w:hAnsi="Times New Roman" w:cs="Times New Roman"/>
          <w:sz w:val="24"/>
          <w:szCs w:val="24"/>
        </w:rPr>
        <w:t xml:space="preserve">very low levels of open and honest communication between regional </w:t>
      </w:r>
      <w:r w:rsidRPr="00E51520">
        <w:rPr>
          <w:rFonts w:ascii="Times New Roman" w:hAnsi="Times New Roman" w:cs="Times New Roman"/>
          <w:sz w:val="24"/>
          <w:szCs w:val="24"/>
        </w:rPr>
        <w:t>states</w:t>
      </w:r>
      <w:r>
        <w:rPr>
          <w:rFonts w:ascii="Times New Roman" w:hAnsi="Times New Roman" w:cs="Times New Roman"/>
          <w:sz w:val="24"/>
          <w:szCs w:val="24"/>
        </w:rPr>
        <w:t>” (</w:t>
      </w:r>
      <w:r w:rsidR="00E51520">
        <w:rPr>
          <w:rFonts w:ascii="Times New Roman" w:hAnsi="Times New Roman" w:cs="Times New Roman"/>
          <w:sz w:val="24"/>
          <w:szCs w:val="24"/>
        </w:rPr>
        <w:t>Tahirovic</w:t>
      </w:r>
      <w:r>
        <w:rPr>
          <w:rFonts w:ascii="Times New Roman" w:hAnsi="Times New Roman" w:cs="Times New Roman"/>
          <w:sz w:val="24"/>
          <w:szCs w:val="24"/>
        </w:rPr>
        <w:t>, 2024, p.37).</w:t>
      </w:r>
    </w:p>
    <w:p w14:paraId="635E3411" w14:textId="193B444A" w:rsidR="00E51520" w:rsidRDefault="00E37252" w:rsidP="00F447BE">
      <w:pPr>
        <w:spacing w:line="276" w:lineRule="auto"/>
        <w:ind w:left="360"/>
        <w:jc w:val="both"/>
        <w:rPr>
          <w:rFonts w:ascii="Times New Roman" w:hAnsi="Times New Roman" w:cs="Times New Roman"/>
          <w:sz w:val="24"/>
          <w:szCs w:val="24"/>
        </w:rPr>
      </w:pPr>
      <w:r>
        <w:rPr>
          <w:rFonts w:ascii="Times New Roman" w:hAnsi="Times New Roman" w:cs="Times New Roman"/>
          <w:sz w:val="24"/>
          <w:szCs w:val="24"/>
        </w:rPr>
        <w:t>As Luli</w:t>
      </w:r>
      <w:r w:rsidRPr="00AB3AD1">
        <w:rPr>
          <w:rFonts w:ascii="Times New Roman" w:hAnsi="Times New Roman" w:cs="Times New Roman"/>
          <w:sz w:val="24"/>
          <w:szCs w:val="24"/>
        </w:rPr>
        <w:t xml:space="preserve"> (forthcoming) argues</w:t>
      </w:r>
      <w:r>
        <w:rPr>
          <w:rFonts w:ascii="Times New Roman" w:hAnsi="Times New Roman" w:cs="Times New Roman"/>
          <w:sz w:val="24"/>
          <w:szCs w:val="24"/>
        </w:rPr>
        <w:t>,</w:t>
      </w:r>
      <w:r w:rsidRPr="00AB3AD1">
        <w:t xml:space="preserve"> </w:t>
      </w:r>
      <w:r w:rsidRPr="00AB3AD1">
        <w:rPr>
          <w:rFonts w:ascii="Times New Roman" w:hAnsi="Times New Roman" w:cs="Times New Roman"/>
          <w:sz w:val="24"/>
          <w:szCs w:val="24"/>
        </w:rPr>
        <w:t xml:space="preserve">diplomacy </w:t>
      </w:r>
      <w:r w:rsidR="00F447BE">
        <w:rPr>
          <w:rFonts w:ascii="Times New Roman" w:hAnsi="Times New Roman" w:cs="Times New Roman"/>
          <w:sz w:val="24"/>
          <w:szCs w:val="24"/>
        </w:rPr>
        <w:t xml:space="preserve">cannot yet decouple </w:t>
      </w:r>
      <w:r w:rsidRPr="00AB3AD1">
        <w:rPr>
          <w:rFonts w:ascii="Times New Roman" w:hAnsi="Times New Roman" w:cs="Times New Roman"/>
          <w:sz w:val="24"/>
          <w:szCs w:val="24"/>
        </w:rPr>
        <w:t xml:space="preserve">from </w:t>
      </w:r>
      <w:r w:rsidR="00C354F5">
        <w:rPr>
          <w:rFonts w:ascii="Times New Roman" w:hAnsi="Times New Roman" w:cs="Times New Roman"/>
          <w:sz w:val="24"/>
          <w:szCs w:val="24"/>
        </w:rPr>
        <w:t>the politics of polarization</w:t>
      </w:r>
      <w:r w:rsidRPr="00AB3AD1">
        <w:rPr>
          <w:rFonts w:ascii="Times New Roman" w:hAnsi="Times New Roman" w:cs="Times New Roman"/>
          <w:sz w:val="24"/>
          <w:szCs w:val="24"/>
        </w:rPr>
        <w:t xml:space="preserve">, providing a space </w:t>
      </w:r>
      <w:r w:rsidR="00F447BE">
        <w:rPr>
          <w:rFonts w:ascii="Times New Roman" w:hAnsi="Times New Roman" w:cs="Times New Roman"/>
          <w:sz w:val="24"/>
          <w:szCs w:val="24"/>
        </w:rPr>
        <w:t xml:space="preserve">for </w:t>
      </w:r>
      <w:r w:rsidRPr="00AB3AD1">
        <w:rPr>
          <w:rFonts w:ascii="Times New Roman" w:hAnsi="Times New Roman" w:cs="Times New Roman"/>
          <w:sz w:val="24"/>
          <w:szCs w:val="24"/>
        </w:rPr>
        <w:t>regional cooperation and identity-building</w:t>
      </w:r>
      <w:r w:rsidR="00F447BE">
        <w:rPr>
          <w:rFonts w:ascii="Times New Roman" w:hAnsi="Times New Roman" w:cs="Times New Roman"/>
          <w:sz w:val="24"/>
          <w:szCs w:val="24"/>
        </w:rPr>
        <w:t>.</w:t>
      </w:r>
      <w:r w:rsidRPr="00AB3AD1">
        <w:rPr>
          <w:rFonts w:ascii="Times New Roman" w:hAnsi="Times New Roman" w:cs="Times New Roman"/>
          <w:sz w:val="24"/>
          <w:szCs w:val="24"/>
        </w:rPr>
        <w:t xml:space="preserve"> The interplay between diplomacy and politics in the Western Balkans reveals a core limitation to the region’s soft power potential. </w:t>
      </w:r>
      <w:proofErr w:type="spellStart"/>
      <w:r w:rsidRPr="00AB3AD1">
        <w:rPr>
          <w:rFonts w:ascii="Times New Roman" w:hAnsi="Times New Roman" w:cs="Times New Roman"/>
          <w:sz w:val="24"/>
          <w:szCs w:val="24"/>
        </w:rPr>
        <w:t>Mujanović</w:t>
      </w:r>
      <w:proofErr w:type="spellEnd"/>
      <w:r w:rsidRPr="00AB3AD1">
        <w:rPr>
          <w:rFonts w:ascii="Times New Roman" w:hAnsi="Times New Roman" w:cs="Times New Roman"/>
          <w:sz w:val="24"/>
          <w:szCs w:val="24"/>
        </w:rPr>
        <w:t xml:space="preserve">, </w:t>
      </w:r>
      <w:proofErr w:type="spellStart"/>
      <w:r w:rsidRPr="00AB3AD1">
        <w:rPr>
          <w:rFonts w:ascii="Times New Roman" w:hAnsi="Times New Roman" w:cs="Times New Roman"/>
          <w:sz w:val="24"/>
          <w:szCs w:val="24"/>
        </w:rPr>
        <w:t>Vračić</w:t>
      </w:r>
      <w:proofErr w:type="spellEnd"/>
      <w:r w:rsidRPr="00AB3AD1">
        <w:rPr>
          <w:rFonts w:ascii="Times New Roman" w:hAnsi="Times New Roman" w:cs="Times New Roman"/>
          <w:sz w:val="24"/>
          <w:szCs w:val="24"/>
        </w:rPr>
        <w:t xml:space="preserve">, and </w:t>
      </w:r>
      <w:proofErr w:type="spellStart"/>
      <w:r w:rsidRPr="00AB3AD1">
        <w:rPr>
          <w:rFonts w:ascii="Times New Roman" w:hAnsi="Times New Roman" w:cs="Times New Roman"/>
          <w:sz w:val="24"/>
          <w:szCs w:val="24"/>
        </w:rPr>
        <w:t>Armakolas</w:t>
      </w:r>
      <w:proofErr w:type="spellEnd"/>
      <w:r w:rsidRPr="00AB3AD1">
        <w:rPr>
          <w:rFonts w:ascii="Times New Roman" w:hAnsi="Times New Roman" w:cs="Times New Roman"/>
          <w:sz w:val="24"/>
          <w:szCs w:val="24"/>
        </w:rPr>
        <w:t xml:space="preserve"> (2021) observe, </w:t>
      </w:r>
      <w:r w:rsidR="00C354F5">
        <w:rPr>
          <w:rFonts w:ascii="Times New Roman" w:hAnsi="Times New Roman" w:cs="Times New Roman"/>
          <w:sz w:val="24"/>
          <w:szCs w:val="24"/>
        </w:rPr>
        <w:t xml:space="preserve">that </w:t>
      </w:r>
      <w:r w:rsidRPr="00AB3AD1">
        <w:rPr>
          <w:rFonts w:ascii="Times New Roman" w:hAnsi="Times New Roman" w:cs="Times New Roman"/>
          <w:sz w:val="24"/>
          <w:szCs w:val="24"/>
        </w:rPr>
        <w:t xml:space="preserve">diplomacy regularly falls short of overcoming deep political divisions, both bilateral and internal. While the persistence of political intransigence poses daunting obstacles, periodic diplomatic advances demonstrate that progress is not always out of reach. However, these advances are typically </w:t>
      </w:r>
      <w:r w:rsidRPr="00AB3AD1">
        <w:rPr>
          <w:rFonts w:ascii="Times New Roman" w:hAnsi="Times New Roman" w:cs="Times New Roman"/>
          <w:sz w:val="24"/>
          <w:szCs w:val="24"/>
        </w:rPr>
        <w:lastRenderedPageBreak/>
        <w:t xml:space="preserve">the result of individual efforts rather than collective regional responses. This is symptomatic of a broader difficulty: the region's soft power initiatives remain constrained by its peripheral status and reactive diplomacy within a changing geopolitical order. Moreover, as </w:t>
      </w:r>
      <w:proofErr w:type="spellStart"/>
      <w:r w:rsidRPr="00AB3AD1">
        <w:rPr>
          <w:rFonts w:ascii="Times New Roman" w:hAnsi="Times New Roman" w:cs="Times New Roman"/>
          <w:sz w:val="24"/>
          <w:szCs w:val="24"/>
        </w:rPr>
        <w:t>Pusić</w:t>
      </w:r>
      <w:proofErr w:type="spellEnd"/>
      <w:r w:rsidRPr="00AB3AD1">
        <w:rPr>
          <w:rFonts w:ascii="Times New Roman" w:hAnsi="Times New Roman" w:cs="Times New Roman"/>
          <w:sz w:val="24"/>
          <w:szCs w:val="24"/>
        </w:rPr>
        <w:t xml:space="preserve"> (2021, p. 10) notes, in the Western Balkans, foreign policy has been centralized in the hands of prime ministers or presidents. Although that might seem like giving foreign policy more prominence, it has sidelined back channels, such as informal talks, backdoor negotiations, and exploratory meetings.</w:t>
      </w:r>
      <w:r>
        <w:rPr>
          <w:rFonts w:ascii="Times New Roman" w:hAnsi="Times New Roman" w:cs="Times New Roman"/>
          <w:sz w:val="24"/>
          <w:szCs w:val="24"/>
        </w:rPr>
        <w:t xml:space="preserve"> </w:t>
      </w:r>
      <w:r w:rsidR="00F447BE">
        <w:rPr>
          <w:rFonts w:ascii="Times New Roman" w:hAnsi="Times New Roman" w:cs="Times New Roman"/>
          <w:sz w:val="24"/>
          <w:szCs w:val="24"/>
        </w:rPr>
        <w:t>Such limitations leave soft power potential in the region</w:t>
      </w:r>
      <w:r w:rsidR="00F447BE" w:rsidRPr="00F447BE">
        <w:rPr>
          <w:rFonts w:ascii="Times New Roman" w:hAnsi="Times New Roman" w:cs="Times New Roman"/>
          <w:sz w:val="24"/>
          <w:szCs w:val="24"/>
        </w:rPr>
        <w:t xml:space="preserve"> underleveraged and fragmented.</w:t>
      </w:r>
      <w:r>
        <w:rPr>
          <w:rStyle w:val="FootnoteReference"/>
          <w:rFonts w:ascii="Times New Roman" w:hAnsi="Times New Roman" w:cs="Times New Roman"/>
          <w:sz w:val="24"/>
          <w:szCs w:val="24"/>
        </w:rPr>
        <w:footnoteReference w:id="1"/>
      </w:r>
    </w:p>
    <w:p w14:paraId="36AE0FDC" w14:textId="3792BAF6" w:rsidR="00A81F91" w:rsidRPr="0020164A" w:rsidRDefault="00E37252" w:rsidP="0020164A">
      <w:pPr>
        <w:pStyle w:val="ListParagraph"/>
        <w:numPr>
          <w:ilvl w:val="0"/>
          <w:numId w:val="2"/>
        </w:numPr>
        <w:spacing w:line="276" w:lineRule="auto"/>
        <w:jc w:val="both"/>
        <w:rPr>
          <w:rFonts w:ascii="Times New Roman" w:hAnsi="Times New Roman" w:cs="Times New Roman"/>
          <w:b/>
          <w:bCs/>
          <w:sz w:val="24"/>
          <w:szCs w:val="24"/>
        </w:rPr>
      </w:pPr>
      <w:r w:rsidRPr="00A81F91">
        <w:rPr>
          <w:rFonts w:ascii="Times New Roman" w:hAnsi="Times New Roman" w:cs="Times New Roman"/>
          <w:b/>
          <w:bCs/>
          <w:sz w:val="24"/>
          <w:szCs w:val="24"/>
        </w:rPr>
        <w:t xml:space="preserve">Exploring the Landscape and Obstacles </w:t>
      </w:r>
      <w:r w:rsidR="0020164A">
        <w:rPr>
          <w:rFonts w:ascii="Times New Roman" w:hAnsi="Times New Roman" w:cs="Times New Roman"/>
          <w:b/>
          <w:bCs/>
          <w:sz w:val="24"/>
          <w:szCs w:val="24"/>
        </w:rPr>
        <w:t>and Emerging Opportunities for</w:t>
      </w:r>
      <w:r w:rsidRPr="00A81F91">
        <w:rPr>
          <w:rFonts w:ascii="Times New Roman" w:hAnsi="Times New Roman" w:cs="Times New Roman"/>
          <w:b/>
          <w:bCs/>
          <w:sz w:val="24"/>
          <w:szCs w:val="24"/>
        </w:rPr>
        <w:t xml:space="preserve"> </w:t>
      </w:r>
      <w:r>
        <w:rPr>
          <w:rFonts w:ascii="Times New Roman" w:hAnsi="Times New Roman" w:cs="Times New Roman"/>
          <w:b/>
          <w:bCs/>
          <w:sz w:val="24"/>
          <w:szCs w:val="24"/>
        </w:rPr>
        <w:t xml:space="preserve">a </w:t>
      </w:r>
      <w:r w:rsidRPr="00A81F91">
        <w:rPr>
          <w:rFonts w:ascii="Times New Roman" w:hAnsi="Times New Roman" w:cs="Times New Roman"/>
          <w:b/>
          <w:bCs/>
          <w:sz w:val="24"/>
          <w:szCs w:val="24"/>
        </w:rPr>
        <w:t xml:space="preserve">Decentralized Public Diplomacy in </w:t>
      </w:r>
      <w:r w:rsidRPr="0020164A">
        <w:rPr>
          <w:rFonts w:ascii="Times New Roman" w:hAnsi="Times New Roman" w:cs="Times New Roman"/>
          <w:b/>
          <w:bCs/>
          <w:sz w:val="24"/>
          <w:szCs w:val="24"/>
        </w:rPr>
        <w:t>Southeast Europe</w:t>
      </w:r>
    </w:p>
    <w:p w14:paraId="6561633D" w14:textId="77777777" w:rsidR="00A81F91" w:rsidRPr="00A81F91" w:rsidRDefault="00A81F91" w:rsidP="00A81F91">
      <w:pPr>
        <w:pStyle w:val="ListParagraph"/>
        <w:spacing w:line="276" w:lineRule="auto"/>
        <w:ind w:left="360"/>
        <w:jc w:val="both"/>
        <w:rPr>
          <w:rFonts w:ascii="Times New Roman" w:hAnsi="Times New Roman" w:cs="Times New Roman"/>
          <w:sz w:val="24"/>
          <w:szCs w:val="24"/>
        </w:rPr>
      </w:pPr>
    </w:p>
    <w:p w14:paraId="42C7EB03" w14:textId="2CA4506C" w:rsidR="006A3880" w:rsidRPr="00A81F91" w:rsidRDefault="00E37252" w:rsidP="00A81F91">
      <w:pPr>
        <w:pStyle w:val="ListParagraph"/>
        <w:spacing w:line="276" w:lineRule="auto"/>
        <w:ind w:left="360"/>
        <w:jc w:val="both"/>
        <w:rPr>
          <w:rFonts w:ascii="Times New Roman" w:hAnsi="Times New Roman" w:cs="Times New Roman"/>
          <w:sz w:val="24"/>
          <w:szCs w:val="24"/>
        </w:rPr>
      </w:pPr>
      <w:r w:rsidRPr="00A81F91">
        <w:rPr>
          <w:rFonts w:ascii="Times New Roman" w:hAnsi="Times New Roman" w:cs="Times New Roman"/>
          <w:sz w:val="24"/>
          <w:szCs w:val="24"/>
        </w:rPr>
        <w:t>Metzl (2001, para. 3) explained more than two decades ago that globalization and the rise of the information age are strengthening decentralized networks that increasingly challenge traditional, state-based hierarchies. These networks consist of interconnected individuals in similar institutional or social roles, forming new communities that enhance, democratize, and expand existing social systems.</w:t>
      </w:r>
    </w:p>
    <w:p w14:paraId="13B3F727" w14:textId="026E3778" w:rsidR="00A66E2C" w:rsidRDefault="00E37252" w:rsidP="001F1F46">
      <w:pPr>
        <w:spacing w:line="276" w:lineRule="auto"/>
        <w:ind w:left="360"/>
        <w:jc w:val="both"/>
        <w:rPr>
          <w:rFonts w:ascii="Times New Roman" w:hAnsi="Times New Roman" w:cs="Times New Roman"/>
          <w:sz w:val="24"/>
          <w:szCs w:val="24"/>
        </w:rPr>
      </w:pPr>
      <w:r w:rsidRPr="00646C7B">
        <w:rPr>
          <w:rFonts w:ascii="Times New Roman" w:hAnsi="Times New Roman" w:cs="Times New Roman"/>
          <w:sz w:val="24"/>
          <w:szCs w:val="24"/>
        </w:rPr>
        <w:t xml:space="preserve">In Southeast Europe, networked diplomacy signifies a shift from conventional, state-focused methods to a more complex, interlinked framework that encompasses multiple stakeholders and platforms. This includes the emergence of public diplomacy, the impact of social media, and the increased involvement of non-state entities, such as NGOs and experts, in shaping diplomatic priorities and agendas. The </w:t>
      </w:r>
      <w:r>
        <w:rPr>
          <w:rFonts w:ascii="Times New Roman" w:hAnsi="Times New Roman" w:cs="Times New Roman"/>
          <w:sz w:val="24"/>
          <w:szCs w:val="24"/>
        </w:rPr>
        <w:t>abovementioned limitations</w:t>
      </w:r>
      <w:r w:rsidRPr="00646C7B">
        <w:rPr>
          <w:rFonts w:ascii="Times New Roman" w:hAnsi="Times New Roman" w:cs="Times New Roman"/>
          <w:sz w:val="24"/>
          <w:szCs w:val="24"/>
        </w:rPr>
        <w:t xml:space="preserve"> render networked diplomacy both a potential means of collaboration and a source of complications.</w:t>
      </w:r>
      <w:r w:rsidRPr="001F1F46">
        <w:t xml:space="preserve"> </w:t>
      </w:r>
      <w:r w:rsidRPr="001F1F46">
        <w:rPr>
          <w:rFonts w:ascii="Times New Roman" w:hAnsi="Times New Roman" w:cs="Times New Roman"/>
          <w:sz w:val="24"/>
          <w:szCs w:val="24"/>
        </w:rPr>
        <w:t>Luli</w:t>
      </w:r>
      <w:r>
        <w:rPr>
          <w:rFonts w:ascii="Times New Roman" w:hAnsi="Times New Roman" w:cs="Times New Roman"/>
          <w:sz w:val="24"/>
          <w:szCs w:val="24"/>
        </w:rPr>
        <w:t xml:space="preserve"> &amp; </w:t>
      </w:r>
      <w:proofErr w:type="spellStart"/>
      <w:r>
        <w:rPr>
          <w:rFonts w:ascii="Times New Roman" w:hAnsi="Times New Roman" w:cs="Times New Roman"/>
          <w:sz w:val="24"/>
          <w:szCs w:val="24"/>
        </w:rPr>
        <w:t>Metushaj</w:t>
      </w:r>
      <w:proofErr w:type="spellEnd"/>
      <w:r w:rsidRPr="001F1F46">
        <w:rPr>
          <w:rFonts w:ascii="Times New Roman" w:hAnsi="Times New Roman" w:cs="Times New Roman"/>
          <w:sz w:val="24"/>
          <w:szCs w:val="24"/>
        </w:rPr>
        <w:t xml:space="preserve"> (2024, p. 87) note that diplomacy in the region has primarily </w:t>
      </w:r>
      <w:proofErr w:type="spellStart"/>
      <w:r w:rsidRPr="001F1F46">
        <w:rPr>
          <w:rFonts w:ascii="Times New Roman" w:hAnsi="Times New Roman" w:cs="Times New Roman"/>
          <w:sz w:val="24"/>
          <w:szCs w:val="24"/>
        </w:rPr>
        <w:t>centered</w:t>
      </w:r>
      <w:proofErr w:type="spellEnd"/>
      <w:r w:rsidRPr="001F1F46">
        <w:rPr>
          <w:rFonts w:ascii="Times New Roman" w:hAnsi="Times New Roman" w:cs="Times New Roman"/>
          <w:sz w:val="24"/>
          <w:szCs w:val="24"/>
        </w:rPr>
        <w:t xml:space="preserve"> on bilateral </w:t>
      </w:r>
      <w:r>
        <w:rPr>
          <w:rFonts w:ascii="Times New Roman" w:hAnsi="Times New Roman" w:cs="Times New Roman"/>
          <w:sz w:val="24"/>
          <w:szCs w:val="24"/>
        </w:rPr>
        <w:t>relations and agreements</w:t>
      </w:r>
      <w:r w:rsidRPr="001F1F46">
        <w:rPr>
          <w:rFonts w:ascii="Times New Roman" w:hAnsi="Times New Roman" w:cs="Times New Roman"/>
          <w:sz w:val="24"/>
          <w:szCs w:val="24"/>
        </w:rPr>
        <w:t xml:space="preserve">, while multilateral efforts have depended mainly on external or integration-related pressures. </w:t>
      </w:r>
    </w:p>
    <w:p w14:paraId="22F28E07" w14:textId="3E9D678C" w:rsidR="001F1F46" w:rsidRPr="00646C7B" w:rsidRDefault="00E37252" w:rsidP="001F1F46">
      <w:pPr>
        <w:spacing w:line="276" w:lineRule="auto"/>
        <w:ind w:left="360"/>
        <w:jc w:val="both"/>
        <w:rPr>
          <w:rFonts w:ascii="Times New Roman" w:hAnsi="Times New Roman" w:cs="Times New Roman"/>
          <w:sz w:val="24"/>
          <w:szCs w:val="24"/>
        </w:rPr>
      </w:pPr>
      <w:r>
        <w:rPr>
          <w:rFonts w:ascii="Times New Roman" w:hAnsi="Times New Roman" w:cs="Times New Roman"/>
          <w:sz w:val="24"/>
          <w:szCs w:val="24"/>
        </w:rPr>
        <w:t>Additionally, a</w:t>
      </w:r>
      <w:r w:rsidRPr="00A66E2C">
        <w:rPr>
          <w:rFonts w:ascii="Times New Roman" w:hAnsi="Times New Roman" w:cs="Times New Roman"/>
          <w:sz w:val="24"/>
          <w:szCs w:val="24"/>
        </w:rPr>
        <w:t>lthough many embassies in Southeast Europe engage in cultural and public diplomacy, these initiatives are frequently small in scale</w:t>
      </w:r>
      <w:r>
        <w:rPr>
          <w:rFonts w:ascii="Times New Roman" w:hAnsi="Times New Roman" w:cs="Times New Roman"/>
          <w:sz w:val="24"/>
          <w:szCs w:val="24"/>
        </w:rPr>
        <w:t xml:space="preserve">, </w:t>
      </w:r>
      <w:r w:rsidRPr="00A66E2C">
        <w:rPr>
          <w:rFonts w:ascii="Times New Roman" w:hAnsi="Times New Roman" w:cs="Times New Roman"/>
          <w:sz w:val="24"/>
          <w:szCs w:val="24"/>
        </w:rPr>
        <w:t xml:space="preserve">financial resources </w:t>
      </w:r>
      <w:r>
        <w:rPr>
          <w:rFonts w:ascii="Times New Roman" w:hAnsi="Times New Roman" w:cs="Times New Roman"/>
          <w:sz w:val="24"/>
          <w:szCs w:val="24"/>
        </w:rPr>
        <w:t>are limited</w:t>
      </w:r>
      <w:r w:rsidRPr="00A66E2C">
        <w:rPr>
          <w:rFonts w:ascii="Times New Roman" w:hAnsi="Times New Roman" w:cs="Times New Roman"/>
          <w:sz w:val="24"/>
          <w:szCs w:val="24"/>
        </w:rPr>
        <w:t xml:space="preserve">, </w:t>
      </w:r>
      <w:r>
        <w:rPr>
          <w:rFonts w:ascii="Times New Roman" w:hAnsi="Times New Roman" w:cs="Times New Roman"/>
          <w:sz w:val="24"/>
          <w:szCs w:val="24"/>
        </w:rPr>
        <w:t xml:space="preserve">and these projects are </w:t>
      </w:r>
      <w:r w:rsidRPr="00A66E2C">
        <w:rPr>
          <w:rFonts w:ascii="Times New Roman" w:hAnsi="Times New Roman" w:cs="Times New Roman"/>
          <w:sz w:val="24"/>
          <w:szCs w:val="24"/>
        </w:rPr>
        <w:t xml:space="preserve">not consistently incorporated into a more comprehensive and ongoing public diplomacy </w:t>
      </w:r>
      <w:r>
        <w:rPr>
          <w:rFonts w:ascii="Times New Roman" w:hAnsi="Times New Roman" w:cs="Times New Roman"/>
          <w:sz w:val="24"/>
          <w:szCs w:val="24"/>
        </w:rPr>
        <w:t xml:space="preserve">aligned regional </w:t>
      </w:r>
      <w:r w:rsidRPr="00A66E2C">
        <w:rPr>
          <w:rFonts w:ascii="Times New Roman" w:hAnsi="Times New Roman" w:cs="Times New Roman"/>
          <w:sz w:val="24"/>
          <w:szCs w:val="24"/>
        </w:rPr>
        <w:t xml:space="preserve">plan. Instead of a coherent framework for </w:t>
      </w:r>
      <w:r>
        <w:rPr>
          <w:rFonts w:ascii="Times New Roman" w:hAnsi="Times New Roman" w:cs="Times New Roman"/>
          <w:sz w:val="24"/>
          <w:szCs w:val="24"/>
        </w:rPr>
        <w:t xml:space="preserve">PD activities </w:t>
      </w:r>
      <w:r w:rsidRPr="00A66E2C">
        <w:rPr>
          <w:rFonts w:ascii="Times New Roman" w:hAnsi="Times New Roman" w:cs="Times New Roman"/>
          <w:sz w:val="24"/>
          <w:szCs w:val="24"/>
        </w:rPr>
        <w:t>that applies to the entire region, the outcome is a patchwork of initiatives</w:t>
      </w:r>
      <w:r w:rsidR="0020164A">
        <w:rPr>
          <w:rFonts w:ascii="Times New Roman" w:hAnsi="Times New Roman" w:cs="Times New Roman"/>
          <w:sz w:val="24"/>
          <w:szCs w:val="24"/>
        </w:rPr>
        <w:t>, and most of these embassies aim to promote their country and culture</w:t>
      </w:r>
      <w:r w:rsidRPr="00A66E2C">
        <w:rPr>
          <w:rFonts w:ascii="Times New Roman" w:hAnsi="Times New Roman" w:cs="Times New Roman"/>
          <w:sz w:val="24"/>
          <w:szCs w:val="24"/>
        </w:rPr>
        <w:t>.</w:t>
      </w:r>
      <w:r>
        <w:rPr>
          <w:rFonts w:ascii="Times New Roman" w:hAnsi="Times New Roman" w:cs="Times New Roman"/>
          <w:sz w:val="24"/>
          <w:szCs w:val="24"/>
        </w:rPr>
        <w:t xml:space="preserve"> </w:t>
      </w:r>
    </w:p>
    <w:p w14:paraId="4E3F5C9D" w14:textId="6B90A82D" w:rsidR="001F1F46" w:rsidRDefault="00E37252" w:rsidP="001F1F46">
      <w:pPr>
        <w:spacing w:line="276" w:lineRule="auto"/>
        <w:ind w:left="360"/>
        <w:jc w:val="both"/>
        <w:rPr>
          <w:rFonts w:ascii="Times New Roman" w:hAnsi="Times New Roman" w:cs="Times New Roman"/>
          <w:sz w:val="24"/>
          <w:szCs w:val="24"/>
        </w:rPr>
      </w:pPr>
      <w:r w:rsidRPr="003A4403">
        <w:rPr>
          <w:rFonts w:ascii="Times New Roman" w:hAnsi="Times New Roman" w:cs="Times New Roman"/>
          <w:sz w:val="24"/>
          <w:szCs w:val="24"/>
        </w:rPr>
        <w:t>Governments have not yet come to fully appreciate the redistribution of power resulting from the rise of networks</w:t>
      </w:r>
      <w:r>
        <w:rPr>
          <w:rFonts w:ascii="Times New Roman" w:hAnsi="Times New Roman" w:cs="Times New Roman"/>
          <w:sz w:val="24"/>
          <w:szCs w:val="24"/>
        </w:rPr>
        <w:t>. (</w:t>
      </w:r>
      <w:r w:rsidRPr="003A4403">
        <w:rPr>
          <w:rFonts w:ascii="Times New Roman" w:hAnsi="Times New Roman" w:cs="Times New Roman"/>
          <w:sz w:val="24"/>
          <w:szCs w:val="24"/>
        </w:rPr>
        <w:t>Metzl</w:t>
      </w:r>
      <w:r>
        <w:rPr>
          <w:rFonts w:ascii="Times New Roman" w:hAnsi="Times New Roman" w:cs="Times New Roman"/>
          <w:sz w:val="24"/>
          <w:szCs w:val="24"/>
        </w:rPr>
        <w:t xml:space="preserve">, 2001, para. 8). </w:t>
      </w:r>
      <w:r w:rsidR="006A3880" w:rsidRPr="006A3880">
        <w:rPr>
          <w:rFonts w:ascii="Times New Roman" w:hAnsi="Times New Roman" w:cs="Times New Roman"/>
          <w:sz w:val="24"/>
          <w:szCs w:val="24"/>
        </w:rPr>
        <w:t xml:space="preserve">Nevertheless, </w:t>
      </w:r>
      <w:r w:rsidR="006A3880">
        <w:rPr>
          <w:rFonts w:ascii="Times New Roman" w:hAnsi="Times New Roman" w:cs="Times New Roman"/>
          <w:sz w:val="24"/>
          <w:szCs w:val="24"/>
        </w:rPr>
        <w:t>n</w:t>
      </w:r>
      <w:r w:rsidR="006A3880" w:rsidRPr="006A3880">
        <w:rPr>
          <w:rFonts w:ascii="Times New Roman" w:hAnsi="Times New Roman" w:cs="Times New Roman"/>
          <w:sz w:val="24"/>
          <w:szCs w:val="24"/>
        </w:rPr>
        <w:t xml:space="preserve">otable instances and situations demonstrate how decentralized, digitally mediated networks are emerging in Southeastern Europe. They are not subject to state authority, transcend national boundaries, and organize </w:t>
      </w:r>
      <w:r w:rsidR="006A3880" w:rsidRPr="006A3880">
        <w:rPr>
          <w:rFonts w:ascii="Times New Roman" w:hAnsi="Times New Roman" w:cs="Times New Roman"/>
          <w:sz w:val="24"/>
          <w:szCs w:val="24"/>
        </w:rPr>
        <w:lastRenderedPageBreak/>
        <w:t>collectively for social change.</w:t>
      </w:r>
      <w:r w:rsidR="006A3880" w:rsidRPr="006A3880">
        <w:t xml:space="preserve"> </w:t>
      </w:r>
      <w:r w:rsidR="006A3880" w:rsidRPr="006A3880">
        <w:rPr>
          <w:rFonts w:ascii="Times New Roman" w:hAnsi="Times New Roman" w:cs="Times New Roman"/>
          <w:sz w:val="24"/>
          <w:szCs w:val="24"/>
        </w:rPr>
        <w:t>They use modern communication tools to democratize influence, challenge hierarchies, and reshape political discourse across the region.</w:t>
      </w:r>
      <w:r w:rsidR="006A3880" w:rsidRPr="006A3880">
        <w:t xml:space="preserve"> </w:t>
      </w:r>
      <w:r w:rsidR="006A3880" w:rsidRPr="006A3880">
        <w:rPr>
          <w:rFonts w:ascii="Times New Roman" w:hAnsi="Times New Roman" w:cs="Times New Roman"/>
          <w:sz w:val="24"/>
          <w:szCs w:val="24"/>
        </w:rPr>
        <w:t>In North Macedonia, Serbia, and Kosovo, the Metamorphosis Foundation and TechSoup have partnered to support approximately 18 collaborative grants through the Digital Activism Accelerator (2024–2025)</w:t>
      </w:r>
      <w:r w:rsidR="00082129">
        <w:rPr>
          <w:rFonts w:ascii="Times New Roman" w:hAnsi="Times New Roman" w:cs="Times New Roman"/>
          <w:sz w:val="24"/>
          <w:szCs w:val="24"/>
        </w:rPr>
        <w:t xml:space="preserve"> (</w:t>
      </w:r>
      <w:r w:rsidR="00082129" w:rsidRPr="00082129">
        <w:rPr>
          <w:rFonts w:ascii="Times New Roman" w:hAnsi="Times New Roman" w:cs="Times New Roman"/>
          <w:sz w:val="24"/>
          <w:szCs w:val="24"/>
        </w:rPr>
        <w:t>Metamorphosis Foundation &amp; TechSoup, 2025)</w:t>
      </w:r>
      <w:r w:rsidR="006A3880" w:rsidRPr="006A3880">
        <w:rPr>
          <w:rFonts w:ascii="Times New Roman" w:hAnsi="Times New Roman" w:cs="Times New Roman"/>
          <w:sz w:val="24"/>
          <w:szCs w:val="24"/>
        </w:rPr>
        <w:t>. These initiatives strengthen civil society's ability to fight misinformation and organize online.</w:t>
      </w:r>
    </w:p>
    <w:p w14:paraId="1024D910" w14:textId="49B7DD23" w:rsidR="006A3880" w:rsidRDefault="00E37252" w:rsidP="001F1F46">
      <w:pPr>
        <w:spacing w:line="276" w:lineRule="auto"/>
        <w:ind w:left="360"/>
        <w:jc w:val="both"/>
        <w:rPr>
          <w:rFonts w:ascii="Times New Roman" w:hAnsi="Times New Roman" w:cs="Times New Roman"/>
          <w:sz w:val="24"/>
          <w:szCs w:val="24"/>
        </w:rPr>
      </w:pPr>
      <w:r w:rsidRPr="006A3880">
        <w:rPr>
          <w:rFonts w:ascii="Times New Roman" w:hAnsi="Times New Roman" w:cs="Times New Roman"/>
          <w:sz w:val="24"/>
          <w:szCs w:val="24"/>
        </w:rPr>
        <w:t>A sub-regional, multi-stakeholder network called the Southeast European Dialogue on Internet Governance (SEEDIG) was established in 2014. It shows inclusive, cross-border participation in digital governance by bringing together governments, civil society, technical experts, and the private sector in discussions on internet policy.</w:t>
      </w:r>
      <w:r w:rsidR="00F54BB8">
        <w:rPr>
          <w:rFonts w:ascii="Times New Roman" w:hAnsi="Times New Roman" w:cs="Times New Roman"/>
          <w:sz w:val="24"/>
          <w:szCs w:val="24"/>
        </w:rPr>
        <w:t xml:space="preserve"> </w:t>
      </w:r>
      <w:r w:rsidR="00F54BB8" w:rsidRPr="00F54BB8">
        <w:rPr>
          <w:rFonts w:ascii="Times New Roman" w:hAnsi="Times New Roman" w:cs="Times New Roman"/>
          <w:sz w:val="24"/>
          <w:szCs w:val="24"/>
        </w:rPr>
        <w:t>An additional example is the region's digital diplomacy network, which comprises over 630 government communicators and digital diplomats from more than 16 countries, including those in the Western Balkans. Since 2017, EDDE</w:t>
      </w:r>
      <w:r w:rsidR="00082129">
        <w:rPr>
          <w:rFonts w:ascii="Times New Roman" w:hAnsi="Times New Roman" w:cs="Times New Roman"/>
          <w:sz w:val="24"/>
          <w:szCs w:val="24"/>
        </w:rPr>
        <w:t xml:space="preserve"> (</w:t>
      </w:r>
      <w:r w:rsidR="00082129" w:rsidRPr="00082129">
        <w:rPr>
          <w:rFonts w:ascii="Times New Roman" w:hAnsi="Times New Roman" w:cs="Times New Roman"/>
          <w:sz w:val="24"/>
          <w:szCs w:val="24"/>
        </w:rPr>
        <w:t>European Digital Diplomacy Exchange [EDDE]</w:t>
      </w:r>
      <w:r w:rsidR="00082129">
        <w:rPr>
          <w:rFonts w:ascii="Times New Roman" w:hAnsi="Times New Roman" w:cs="Times New Roman"/>
          <w:sz w:val="24"/>
          <w:szCs w:val="24"/>
        </w:rPr>
        <w:t>)</w:t>
      </w:r>
      <w:r w:rsidR="00F54BB8" w:rsidRPr="00F54BB8">
        <w:rPr>
          <w:rFonts w:ascii="Times New Roman" w:hAnsi="Times New Roman" w:cs="Times New Roman"/>
          <w:sz w:val="24"/>
          <w:szCs w:val="24"/>
        </w:rPr>
        <w:t xml:space="preserve"> has provided training on crisis communication, digital tactics, and disinformation prevention, enhancing government cooperation and public and political engagement.</w:t>
      </w:r>
      <w:r w:rsidR="005152DE">
        <w:rPr>
          <w:rFonts w:ascii="Times New Roman" w:hAnsi="Times New Roman" w:cs="Times New Roman"/>
          <w:sz w:val="24"/>
          <w:szCs w:val="24"/>
        </w:rPr>
        <w:t xml:space="preserve"> While </w:t>
      </w:r>
      <w:r w:rsidR="005152DE" w:rsidRPr="005152DE">
        <w:rPr>
          <w:rFonts w:ascii="Times New Roman" w:hAnsi="Times New Roman" w:cs="Times New Roman"/>
          <w:sz w:val="24"/>
          <w:szCs w:val="24"/>
        </w:rPr>
        <w:t>BIDD</w:t>
      </w:r>
      <w:r w:rsidR="005152DE">
        <w:rPr>
          <w:rFonts w:ascii="Times New Roman" w:hAnsi="Times New Roman" w:cs="Times New Roman"/>
          <w:sz w:val="24"/>
          <w:szCs w:val="24"/>
        </w:rPr>
        <w:t xml:space="preserve"> (</w:t>
      </w:r>
      <w:r w:rsidR="00082129" w:rsidRPr="00082129">
        <w:rPr>
          <w:rFonts w:ascii="Times New Roman" w:hAnsi="Times New Roman" w:cs="Times New Roman"/>
          <w:sz w:val="24"/>
          <w:szCs w:val="24"/>
        </w:rPr>
        <w:t>Belgrade Initiative for Public and Digital Diplomacy</w:t>
      </w:r>
      <w:r w:rsidR="00082129">
        <w:rPr>
          <w:rFonts w:ascii="Times New Roman" w:hAnsi="Times New Roman" w:cs="Times New Roman"/>
          <w:sz w:val="24"/>
          <w:szCs w:val="24"/>
        </w:rPr>
        <w:t xml:space="preserve">), </w:t>
      </w:r>
      <w:r w:rsidR="005152DE" w:rsidRPr="005152DE">
        <w:rPr>
          <w:rFonts w:ascii="Times New Roman" w:hAnsi="Times New Roman" w:cs="Times New Roman"/>
          <w:sz w:val="24"/>
          <w:szCs w:val="24"/>
        </w:rPr>
        <w:t>which was established in 2015, brings together researchers, digital experts, and diplomats from Serbia and the SEE. Through conferences, digital content, and public diplomacy toolkits, it promotes online activism, intercultural communication, and common digital diplomacy practices.</w:t>
      </w:r>
    </w:p>
    <w:p w14:paraId="2DAB55F1" w14:textId="6B26E4D5" w:rsidR="00A81F91" w:rsidRPr="00A81F91" w:rsidRDefault="00E37252" w:rsidP="001F1F46">
      <w:pPr>
        <w:spacing w:line="276" w:lineRule="auto"/>
        <w:ind w:left="360"/>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       </w:t>
      </w:r>
      <w:r w:rsidRPr="00A81F91">
        <w:rPr>
          <w:rFonts w:ascii="Times New Roman" w:hAnsi="Times New Roman" w:cs="Times New Roman"/>
          <w:b/>
          <w:bCs/>
          <w:i/>
          <w:iCs/>
          <w:sz w:val="24"/>
          <w:szCs w:val="24"/>
        </w:rPr>
        <w:t xml:space="preserve">2.1 Initiatives in the </w:t>
      </w:r>
      <w:r>
        <w:rPr>
          <w:rFonts w:ascii="Times New Roman" w:hAnsi="Times New Roman" w:cs="Times New Roman"/>
          <w:b/>
          <w:bCs/>
          <w:i/>
          <w:iCs/>
          <w:sz w:val="24"/>
          <w:szCs w:val="24"/>
        </w:rPr>
        <w:t>F</w:t>
      </w:r>
      <w:r w:rsidRPr="00A81F91">
        <w:rPr>
          <w:rFonts w:ascii="Times New Roman" w:hAnsi="Times New Roman" w:cs="Times New Roman"/>
          <w:b/>
          <w:bCs/>
          <w:i/>
          <w:iCs/>
          <w:sz w:val="24"/>
          <w:szCs w:val="24"/>
        </w:rPr>
        <w:t>ield of Cultural Diplomacy</w:t>
      </w:r>
    </w:p>
    <w:p w14:paraId="34C847FF" w14:textId="248E156A" w:rsidR="006B041F" w:rsidRPr="006B041F" w:rsidRDefault="00E37252" w:rsidP="006B041F">
      <w:pPr>
        <w:spacing w:line="276" w:lineRule="auto"/>
        <w:ind w:left="360"/>
        <w:jc w:val="both"/>
        <w:rPr>
          <w:rFonts w:ascii="Times New Roman" w:hAnsi="Times New Roman" w:cs="Times New Roman"/>
          <w:sz w:val="24"/>
          <w:szCs w:val="24"/>
        </w:rPr>
      </w:pPr>
      <w:r w:rsidRPr="006B041F">
        <w:rPr>
          <w:rFonts w:ascii="Times New Roman" w:hAnsi="Times New Roman" w:cs="Times New Roman"/>
          <w:sz w:val="24"/>
          <w:szCs w:val="24"/>
        </w:rPr>
        <w:t xml:space="preserve">Significant initiatives in cultural diplomacy include the </w:t>
      </w:r>
      <w:proofErr w:type="spellStart"/>
      <w:r w:rsidRPr="006B041F">
        <w:rPr>
          <w:rFonts w:ascii="Times New Roman" w:hAnsi="Times New Roman" w:cs="Times New Roman"/>
          <w:sz w:val="24"/>
          <w:szCs w:val="24"/>
        </w:rPr>
        <w:t>Ohrid</w:t>
      </w:r>
      <w:proofErr w:type="spellEnd"/>
      <w:r w:rsidRPr="006B041F">
        <w:rPr>
          <w:rFonts w:ascii="Times New Roman" w:hAnsi="Times New Roman" w:cs="Times New Roman"/>
          <w:sz w:val="24"/>
          <w:szCs w:val="24"/>
        </w:rPr>
        <w:t xml:space="preserve"> Cultural Diplomacy Forum (North Macedonia, 2024), jointly organized by the International </w:t>
      </w:r>
      <w:proofErr w:type="spellStart"/>
      <w:r w:rsidRPr="006B041F">
        <w:rPr>
          <w:rFonts w:ascii="Times New Roman" w:hAnsi="Times New Roman" w:cs="Times New Roman"/>
          <w:sz w:val="24"/>
          <w:szCs w:val="24"/>
        </w:rPr>
        <w:t>Center</w:t>
      </w:r>
      <w:proofErr w:type="spellEnd"/>
      <w:r w:rsidRPr="006B041F">
        <w:rPr>
          <w:rFonts w:ascii="Times New Roman" w:hAnsi="Times New Roman" w:cs="Times New Roman"/>
          <w:sz w:val="24"/>
          <w:szCs w:val="24"/>
        </w:rPr>
        <w:t xml:space="preserve"> "Alliance of Civilizations" and the Institute for Cultural Diplomacy. The second edition of this forum brought together government officials, </w:t>
      </w:r>
      <w:r w:rsidR="008048F7">
        <w:rPr>
          <w:rFonts w:ascii="Times New Roman" w:hAnsi="Times New Roman" w:cs="Times New Roman"/>
          <w:sz w:val="24"/>
          <w:szCs w:val="24"/>
        </w:rPr>
        <w:t>former</w:t>
      </w:r>
      <w:r w:rsidRPr="006B041F">
        <w:rPr>
          <w:rFonts w:ascii="Times New Roman" w:hAnsi="Times New Roman" w:cs="Times New Roman"/>
          <w:sz w:val="24"/>
          <w:szCs w:val="24"/>
        </w:rPr>
        <w:t xml:space="preserve"> heads of state, EU diplomats, and emerging leaders to foster intercultural dialogue, enhance cultural connections among young people, and motivate their participation in reconciliation and sustainable development initiatives (ICAC.org). </w:t>
      </w:r>
    </w:p>
    <w:p w14:paraId="027ECA3F" w14:textId="77777777" w:rsidR="006B041F" w:rsidRPr="006B041F" w:rsidRDefault="00E37252" w:rsidP="006B041F">
      <w:pPr>
        <w:spacing w:line="276" w:lineRule="auto"/>
        <w:ind w:left="360"/>
        <w:jc w:val="both"/>
        <w:rPr>
          <w:rFonts w:ascii="Times New Roman" w:hAnsi="Times New Roman" w:cs="Times New Roman"/>
          <w:sz w:val="24"/>
          <w:szCs w:val="24"/>
        </w:rPr>
      </w:pPr>
      <w:r w:rsidRPr="006B041F">
        <w:rPr>
          <w:rFonts w:ascii="Times New Roman" w:hAnsi="Times New Roman" w:cs="Times New Roman"/>
          <w:sz w:val="24"/>
          <w:szCs w:val="24"/>
        </w:rPr>
        <w:t xml:space="preserve">The Balkan Documentary </w:t>
      </w:r>
      <w:proofErr w:type="spellStart"/>
      <w:r w:rsidRPr="006B041F">
        <w:rPr>
          <w:rFonts w:ascii="Times New Roman" w:hAnsi="Times New Roman" w:cs="Times New Roman"/>
          <w:sz w:val="24"/>
          <w:szCs w:val="24"/>
        </w:rPr>
        <w:t>Center</w:t>
      </w:r>
      <w:proofErr w:type="spellEnd"/>
      <w:r w:rsidRPr="006B041F">
        <w:rPr>
          <w:rFonts w:ascii="Times New Roman" w:hAnsi="Times New Roman" w:cs="Times New Roman"/>
          <w:sz w:val="24"/>
          <w:szCs w:val="24"/>
        </w:rPr>
        <w:t xml:space="preserve">, located in Sofia, serves as a key regional network that fosters collaborative documentary production and investigative journalism throughout Southeast Europe. The </w:t>
      </w:r>
      <w:proofErr w:type="spellStart"/>
      <w:r w:rsidRPr="006B041F">
        <w:rPr>
          <w:rFonts w:ascii="Times New Roman" w:hAnsi="Times New Roman" w:cs="Times New Roman"/>
          <w:sz w:val="24"/>
          <w:szCs w:val="24"/>
        </w:rPr>
        <w:t>center</w:t>
      </w:r>
      <w:proofErr w:type="spellEnd"/>
      <w:r w:rsidRPr="006B041F">
        <w:rPr>
          <w:rFonts w:ascii="Times New Roman" w:hAnsi="Times New Roman" w:cs="Times New Roman"/>
          <w:sz w:val="24"/>
          <w:szCs w:val="24"/>
        </w:rPr>
        <w:t xml:space="preserve"> promotes cross-border storytelling networks through initiatives such as Docu Rough Cut Boutique and Balkan Watchers, which enhance cultural visibility and contribute to the creation of shared regional narratives (Balkan Documentary </w:t>
      </w:r>
      <w:proofErr w:type="spellStart"/>
      <w:r w:rsidRPr="006B041F">
        <w:rPr>
          <w:rFonts w:ascii="Times New Roman" w:hAnsi="Times New Roman" w:cs="Times New Roman"/>
          <w:sz w:val="24"/>
          <w:szCs w:val="24"/>
        </w:rPr>
        <w:t>Center</w:t>
      </w:r>
      <w:proofErr w:type="spellEnd"/>
      <w:r w:rsidRPr="006B041F">
        <w:rPr>
          <w:rFonts w:ascii="Times New Roman" w:hAnsi="Times New Roman" w:cs="Times New Roman"/>
          <w:sz w:val="24"/>
          <w:szCs w:val="24"/>
        </w:rPr>
        <w:t xml:space="preserve">). </w:t>
      </w:r>
    </w:p>
    <w:p w14:paraId="552186BC" w14:textId="0C8B24C5" w:rsidR="006B041F" w:rsidRDefault="00E37252" w:rsidP="006B041F">
      <w:pPr>
        <w:spacing w:line="276" w:lineRule="auto"/>
        <w:ind w:left="360"/>
        <w:jc w:val="both"/>
        <w:rPr>
          <w:rFonts w:ascii="Times New Roman" w:hAnsi="Times New Roman" w:cs="Times New Roman"/>
          <w:sz w:val="24"/>
          <w:szCs w:val="24"/>
        </w:rPr>
      </w:pPr>
      <w:r w:rsidRPr="006B041F">
        <w:rPr>
          <w:rFonts w:ascii="Times New Roman" w:hAnsi="Times New Roman" w:cs="Times New Roman"/>
          <w:sz w:val="24"/>
          <w:szCs w:val="24"/>
        </w:rPr>
        <w:t xml:space="preserve">From time to time, regional summits and conferences are held, including the 2025 Western Balkans Summit on Culture, Education, and Innovation, which took place under Hungary's EU Presidency. At this event, regional ministers formalized cooperation agreements regarding academic and cultural exchanges, mutual degree recognition, film collaborations, and shared museum exhibits, effectively promoting interconnected aspects of cultural diplomacy. </w:t>
      </w:r>
    </w:p>
    <w:p w14:paraId="510E4BEB" w14:textId="79D85C25" w:rsidR="0022472A" w:rsidRPr="006B041F" w:rsidRDefault="00E37252" w:rsidP="006B041F">
      <w:pPr>
        <w:spacing w:line="276" w:lineRule="auto"/>
        <w:ind w:left="360"/>
        <w:jc w:val="both"/>
        <w:rPr>
          <w:rFonts w:ascii="Times New Roman" w:hAnsi="Times New Roman" w:cs="Times New Roman"/>
          <w:sz w:val="24"/>
          <w:szCs w:val="24"/>
        </w:rPr>
      </w:pPr>
      <w:r w:rsidRPr="0022472A">
        <w:rPr>
          <w:rFonts w:ascii="Times New Roman" w:hAnsi="Times New Roman" w:cs="Times New Roman"/>
          <w:sz w:val="24"/>
          <w:szCs w:val="24"/>
        </w:rPr>
        <w:lastRenderedPageBreak/>
        <w:t xml:space="preserve">Numerous annual folklore festivals take place throughout the Balkans, including the International Folklore Festival in </w:t>
      </w:r>
      <w:proofErr w:type="spellStart"/>
      <w:r w:rsidRPr="0022472A">
        <w:rPr>
          <w:rFonts w:ascii="Times New Roman" w:hAnsi="Times New Roman" w:cs="Times New Roman"/>
          <w:sz w:val="24"/>
          <w:szCs w:val="24"/>
        </w:rPr>
        <w:t>Ohrid</w:t>
      </w:r>
      <w:proofErr w:type="spellEnd"/>
      <w:r w:rsidRPr="0022472A">
        <w:rPr>
          <w:rFonts w:ascii="Times New Roman" w:hAnsi="Times New Roman" w:cs="Times New Roman"/>
          <w:sz w:val="24"/>
          <w:szCs w:val="24"/>
        </w:rPr>
        <w:t xml:space="preserve"> (North Macedonia), the Balkan Folk Fest in Belgrade (Serbia), the </w:t>
      </w:r>
      <w:proofErr w:type="spellStart"/>
      <w:r w:rsidRPr="0022472A">
        <w:rPr>
          <w:rFonts w:ascii="Times New Roman" w:hAnsi="Times New Roman" w:cs="Times New Roman"/>
          <w:sz w:val="24"/>
          <w:szCs w:val="24"/>
        </w:rPr>
        <w:t>Guca</w:t>
      </w:r>
      <w:proofErr w:type="spellEnd"/>
      <w:r w:rsidRPr="0022472A">
        <w:rPr>
          <w:rFonts w:ascii="Times New Roman" w:hAnsi="Times New Roman" w:cs="Times New Roman"/>
          <w:sz w:val="24"/>
          <w:szCs w:val="24"/>
        </w:rPr>
        <w:t xml:space="preserve"> Trumpet Festival (Serbia), </w:t>
      </w:r>
      <w:r w:rsidR="00A81F91" w:rsidRPr="00A81F91">
        <w:rPr>
          <w:rFonts w:ascii="Times New Roman" w:hAnsi="Times New Roman" w:cs="Times New Roman"/>
          <w:sz w:val="24"/>
          <w:szCs w:val="24"/>
        </w:rPr>
        <w:t xml:space="preserve">National Folklore Festival in </w:t>
      </w:r>
      <w:proofErr w:type="spellStart"/>
      <w:r w:rsidR="00A81F91" w:rsidRPr="00A81F91">
        <w:rPr>
          <w:rFonts w:ascii="Times New Roman" w:hAnsi="Times New Roman" w:cs="Times New Roman"/>
          <w:sz w:val="24"/>
          <w:szCs w:val="24"/>
        </w:rPr>
        <w:t>Gjirokastër</w:t>
      </w:r>
      <w:proofErr w:type="spellEnd"/>
      <w:r w:rsidR="00A81F91" w:rsidRPr="00A81F91">
        <w:rPr>
          <w:rFonts w:ascii="Times New Roman" w:hAnsi="Times New Roman" w:cs="Times New Roman"/>
          <w:sz w:val="24"/>
          <w:szCs w:val="24"/>
        </w:rPr>
        <w:t>, held every four years</w:t>
      </w:r>
      <w:r w:rsidR="00A81F91">
        <w:rPr>
          <w:rFonts w:ascii="Times New Roman" w:hAnsi="Times New Roman" w:cs="Times New Roman"/>
          <w:sz w:val="24"/>
          <w:szCs w:val="24"/>
        </w:rPr>
        <w:t xml:space="preserve">, </w:t>
      </w:r>
      <w:r w:rsidRPr="0022472A">
        <w:rPr>
          <w:rFonts w:ascii="Times New Roman" w:hAnsi="Times New Roman" w:cs="Times New Roman"/>
          <w:sz w:val="24"/>
          <w:szCs w:val="24"/>
        </w:rPr>
        <w:t xml:space="preserve">as well as comparable events in Bulgaria and Bosnia and Herzegovina. These festivals </w:t>
      </w:r>
      <w:proofErr w:type="spellStart"/>
      <w:r w:rsidRPr="0022472A">
        <w:rPr>
          <w:rFonts w:ascii="Times New Roman" w:hAnsi="Times New Roman" w:cs="Times New Roman"/>
          <w:sz w:val="24"/>
          <w:szCs w:val="24"/>
        </w:rPr>
        <w:t>honor</w:t>
      </w:r>
      <w:proofErr w:type="spellEnd"/>
      <w:r w:rsidRPr="0022472A">
        <w:rPr>
          <w:rFonts w:ascii="Times New Roman" w:hAnsi="Times New Roman" w:cs="Times New Roman"/>
          <w:sz w:val="24"/>
          <w:szCs w:val="24"/>
        </w:rPr>
        <w:t xml:space="preserve"> traditional music, dance, and cultural heritage, functioning as essential venues for regional cultural diplomacy. By uniting various communities from multiple nations, they foster intercultural communication, preserve common traditions, and cultivate a sense of regional identity and collaboration, thereby reinforcing soft power </w:t>
      </w:r>
      <w:r w:rsidR="0020164A">
        <w:rPr>
          <w:rFonts w:ascii="Times New Roman" w:hAnsi="Times New Roman" w:cs="Times New Roman"/>
          <w:sz w:val="24"/>
          <w:szCs w:val="24"/>
        </w:rPr>
        <w:t xml:space="preserve">through cultural bonds and building </w:t>
      </w:r>
      <w:r w:rsidRPr="0022472A">
        <w:rPr>
          <w:rFonts w:ascii="Times New Roman" w:hAnsi="Times New Roman" w:cs="Times New Roman"/>
          <w:sz w:val="24"/>
          <w:szCs w:val="24"/>
        </w:rPr>
        <w:t xml:space="preserve">cross-border awareness </w:t>
      </w:r>
      <w:r w:rsidR="0020164A">
        <w:rPr>
          <w:rFonts w:ascii="Times New Roman" w:hAnsi="Times New Roman" w:cs="Times New Roman"/>
          <w:sz w:val="24"/>
          <w:szCs w:val="24"/>
        </w:rPr>
        <w:t>within the region.</w:t>
      </w:r>
      <w:r w:rsidRPr="0022472A">
        <w:rPr>
          <w:rFonts w:ascii="Times New Roman" w:hAnsi="Times New Roman" w:cs="Times New Roman"/>
          <w:sz w:val="24"/>
          <w:szCs w:val="24"/>
        </w:rPr>
        <w:t xml:space="preserve"> Nonetheless, these festivals frequently encounter issues such as fragmentation, insufficient coordination</w:t>
      </w:r>
      <w:r w:rsidR="00AF392B">
        <w:rPr>
          <w:rFonts w:ascii="Times New Roman" w:hAnsi="Times New Roman" w:cs="Times New Roman"/>
          <w:sz w:val="24"/>
          <w:szCs w:val="24"/>
        </w:rPr>
        <w:t xml:space="preserve"> and funding</w:t>
      </w:r>
      <w:r w:rsidRPr="0022472A">
        <w:rPr>
          <w:rFonts w:ascii="Times New Roman" w:hAnsi="Times New Roman" w:cs="Times New Roman"/>
          <w:sz w:val="24"/>
          <w:szCs w:val="24"/>
        </w:rPr>
        <w:t xml:space="preserve">, and a predominant emphasis on national over regional identity, which can occasionally overshadow common Balkan cultural aspects and hinder </w:t>
      </w:r>
      <w:r w:rsidR="0020164A">
        <w:rPr>
          <w:rFonts w:ascii="Times New Roman" w:hAnsi="Times New Roman" w:cs="Times New Roman"/>
          <w:sz w:val="24"/>
          <w:szCs w:val="24"/>
        </w:rPr>
        <w:t>progress</w:t>
      </w:r>
      <w:r w:rsidRPr="0022472A">
        <w:rPr>
          <w:rFonts w:ascii="Times New Roman" w:hAnsi="Times New Roman" w:cs="Times New Roman"/>
          <w:sz w:val="24"/>
          <w:szCs w:val="24"/>
        </w:rPr>
        <w:t xml:space="preserve"> for a unified regional cultural diplomacy. Funding limitations, political sensitivities, and restricted international visibility impede their ability to function as effective platforms for unified and enduring regional cooperation.</w:t>
      </w:r>
    </w:p>
    <w:p w14:paraId="2E16EAC9" w14:textId="4275921B" w:rsidR="00790D7D" w:rsidRPr="00790D7D" w:rsidRDefault="00E37252" w:rsidP="006B041F">
      <w:pPr>
        <w:spacing w:line="276" w:lineRule="auto"/>
        <w:ind w:left="360"/>
        <w:jc w:val="both"/>
        <w:rPr>
          <w:rFonts w:ascii="Times New Roman" w:hAnsi="Times New Roman" w:cs="Times New Roman"/>
          <w:sz w:val="24"/>
          <w:szCs w:val="24"/>
        </w:rPr>
      </w:pPr>
      <w:r w:rsidRPr="006B041F">
        <w:rPr>
          <w:rFonts w:ascii="Times New Roman" w:hAnsi="Times New Roman" w:cs="Times New Roman"/>
          <w:sz w:val="24"/>
          <w:szCs w:val="24"/>
        </w:rPr>
        <w:t xml:space="preserve">Collectively, these instances </w:t>
      </w:r>
      <w:r w:rsidR="00DF6986">
        <w:rPr>
          <w:rFonts w:ascii="Times New Roman" w:hAnsi="Times New Roman" w:cs="Times New Roman"/>
          <w:sz w:val="24"/>
          <w:szCs w:val="24"/>
        </w:rPr>
        <w:t xml:space="preserve">and others that exist </w:t>
      </w:r>
      <w:r w:rsidRPr="006B041F">
        <w:rPr>
          <w:rFonts w:ascii="Times New Roman" w:hAnsi="Times New Roman" w:cs="Times New Roman"/>
          <w:sz w:val="24"/>
          <w:szCs w:val="24"/>
        </w:rPr>
        <w:t xml:space="preserve">highlight that Southeast Europe is progressively participating in horizontal and networked cultural diplomacy, merging grassroots efforts with organizational structures. They showcase the influence of art, youth involvement, and media partnerships in fostering regional unity and reflecting a collective identity. Additionally, they emphasize the area's transition to digitally facilitated public diplomacy via decentralized, multi-actor networks, encompassing media partnerships, citizen diplomacy initiatives, digital literacy programs, cultural </w:t>
      </w:r>
      <w:proofErr w:type="spellStart"/>
      <w:r w:rsidRPr="006B041F">
        <w:rPr>
          <w:rFonts w:ascii="Times New Roman" w:hAnsi="Times New Roman" w:cs="Times New Roman"/>
          <w:sz w:val="24"/>
          <w:szCs w:val="24"/>
        </w:rPr>
        <w:t>centers</w:t>
      </w:r>
      <w:proofErr w:type="spellEnd"/>
      <w:r w:rsidRPr="006B041F">
        <w:rPr>
          <w:rFonts w:ascii="Times New Roman" w:hAnsi="Times New Roman" w:cs="Times New Roman"/>
          <w:sz w:val="24"/>
          <w:szCs w:val="24"/>
        </w:rPr>
        <w:t>, and cross-border forums. These efforts utilize contemporary communication tools to enhance regional collaboration, stimulate civic engagement, and support inclusive stories. Their attraction stems from their grassroots framework and adaptability, enabling them to challenge deeply rooted stereotypes and contribute to reshaping Southeast Europe's global perception.</w:t>
      </w:r>
    </w:p>
    <w:p w14:paraId="7284E152" w14:textId="77777777" w:rsidR="00790D7D" w:rsidRPr="00790D7D" w:rsidRDefault="00E37252" w:rsidP="006B041F">
      <w:pPr>
        <w:spacing w:line="276" w:lineRule="auto"/>
        <w:ind w:left="360"/>
        <w:jc w:val="both"/>
        <w:rPr>
          <w:rFonts w:ascii="Times New Roman" w:hAnsi="Times New Roman" w:cs="Times New Roman"/>
          <w:sz w:val="24"/>
          <w:szCs w:val="24"/>
        </w:rPr>
      </w:pPr>
      <w:r w:rsidRPr="00790D7D">
        <w:rPr>
          <w:rFonts w:ascii="Times New Roman" w:hAnsi="Times New Roman" w:cs="Times New Roman"/>
          <w:sz w:val="24"/>
          <w:szCs w:val="24"/>
        </w:rPr>
        <w:t>Nevertheless, though innovative and varied, they reside in discrete silos with minimal visibility outside of them. This isolation hinders their greater soft power potential and limits their capacity to change perception on a mass scale. For them to make their most significant impact, they require a more structured yet flexible system that maintains their autonomy while fostering collaboration.</w:t>
      </w:r>
    </w:p>
    <w:p w14:paraId="52172EC9" w14:textId="5E3057FE" w:rsidR="00C641CE" w:rsidRPr="00A81F91" w:rsidRDefault="00E37252" w:rsidP="00A81F91">
      <w:pPr>
        <w:spacing w:line="276"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They are still not part of a </w:t>
      </w:r>
      <w:r w:rsidRPr="00790D7D">
        <w:rPr>
          <w:rFonts w:ascii="Times New Roman" w:hAnsi="Times New Roman" w:cs="Times New Roman"/>
          <w:sz w:val="24"/>
          <w:szCs w:val="24"/>
        </w:rPr>
        <w:t xml:space="preserve">regional public diplomacy platform (R-PDP), </w:t>
      </w:r>
      <w:r>
        <w:rPr>
          <w:rFonts w:ascii="Times New Roman" w:hAnsi="Times New Roman" w:cs="Times New Roman"/>
          <w:sz w:val="24"/>
          <w:szCs w:val="24"/>
        </w:rPr>
        <w:t xml:space="preserve">which could be </w:t>
      </w:r>
      <w:r w:rsidRPr="00790D7D">
        <w:rPr>
          <w:rFonts w:ascii="Times New Roman" w:hAnsi="Times New Roman" w:cs="Times New Roman"/>
          <w:sz w:val="24"/>
          <w:szCs w:val="24"/>
        </w:rPr>
        <w:t xml:space="preserve">founded on </w:t>
      </w:r>
      <w:r w:rsidR="00D32D69">
        <w:rPr>
          <w:rFonts w:ascii="Times New Roman" w:hAnsi="Times New Roman" w:cs="Times New Roman"/>
          <w:sz w:val="24"/>
          <w:szCs w:val="24"/>
        </w:rPr>
        <w:t xml:space="preserve">a </w:t>
      </w:r>
      <w:r w:rsidRPr="00790D7D">
        <w:rPr>
          <w:rFonts w:ascii="Times New Roman" w:hAnsi="Times New Roman" w:cs="Times New Roman"/>
          <w:sz w:val="24"/>
          <w:szCs w:val="24"/>
        </w:rPr>
        <w:t xml:space="preserve">rotational leadership </w:t>
      </w:r>
      <w:r w:rsidR="00D32D69">
        <w:rPr>
          <w:rFonts w:ascii="Times New Roman" w:hAnsi="Times New Roman" w:cs="Times New Roman"/>
          <w:sz w:val="24"/>
          <w:szCs w:val="24"/>
        </w:rPr>
        <w:t xml:space="preserve">basis </w:t>
      </w:r>
      <w:r w:rsidRPr="00790D7D">
        <w:rPr>
          <w:rFonts w:ascii="Times New Roman" w:hAnsi="Times New Roman" w:cs="Times New Roman"/>
          <w:sz w:val="24"/>
          <w:szCs w:val="24"/>
        </w:rPr>
        <w:t xml:space="preserve">or symbolic institutional backing </w:t>
      </w:r>
      <w:r>
        <w:rPr>
          <w:rFonts w:ascii="Times New Roman" w:hAnsi="Times New Roman" w:cs="Times New Roman"/>
          <w:sz w:val="24"/>
          <w:szCs w:val="24"/>
        </w:rPr>
        <w:t xml:space="preserve">and </w:t>
      </w:r>
      <w:r w:rsidRPr="00790D7D">
        <w:rPr>
          <w:rFonts w:ascii="Times New Roman" w:hAnsi="Times New Roman" w:cs="Times New Roman"/>
          <w:sz w:val="24"/>
          <w:szCs w:val="24"/>
        </w:rPr>
        <w:t>function as a meta-network for coordination, visibility, and the sharing of resources. Such an arrangement would enable systematic production and exchange of joint campaigns, narrative toolkits, and cross-border interactions. In addition, the integration of decentralized diplomacy into EU-aligned agendas—such as the Sustainable Development Goals or Creative Europe—would provide legitimacy and funding, while reinforcing the region as a normative and cultural space in Europe.</w:t>
      </w:r>
      <w:r>
        <w:rPr>
          <w:rFonts w:ascii="Times New Roman" w:hAnsi="Times New Roman" w:cs="Times New Roman"/>
          <w:sz w:val="24"/>
          <w:szCs w:val="24"/>
        </w:rPr>
        <w:t xml:space="preserve"> </w:t>
      </w:r>
      <w:r w:rsidRPr="00790D7D">
        <w:rPr>
          <w:rFonts w:ascii="Times New Roman" w:hAnsi="Times New Roman" w:cs="Times New Roman"/>
          <w:sz w:val="24"/>
          <w:szCs w:val="24"/>
        </w:rPr>
        <w:t xml:space="preserve">Ultimately, this can help the region unify its fragmented public diplomacy </w:t>
      </w:r>
      <w:r w:rsidRPr="00790D7D">
        <w:rPr>
          <w:rFonts w:ascii="Times New Roman" w:hAnsi="Times New Roman" w:cs="Times New Roman"/>
          <w:sz w:val="24"/>
          <w:szCs w:val="24"/>
        </w:rPr>
        <w:lastRenderedPageBreak/>
        <w:t>framework into an integrated soft power system, capable of offering a unified, forward-looking outreach and communication.</w:t>
      </w:r>
    </w:p>
    <w:p w14:paraId="1CF8639E" w14:textId="4600087D" w:rsidR="001F1F46" w:rsidRPr="00A81F91" w:rsidRDefault="00E37252" w:rsidP="001F1F46">
      <w:pPr>
        <w:spacing w:line="276" w:lineRule="auto"/>
        <w:ind w:left="360"/>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        </w:t>
      </w:r>
      <w:r w:rsidRPr="00A81F91">
        <w:rPr>
          <w:rFonts w:ascii="Times New Roman" w:hAnsi="Times New Roman" w:cs="Times New Roman"/>
          <w:b/>
          <w:bCs/>
          <w:i/>
          <w:iCs/>
          <w:sz w:val="24"/>
          <w:szCs w:val="24"/>
        </w:rPr>
        <w:t>2.</w:t>
      </w:r>
      <w:r w:rsidR="00A81F91" w:rsidRPr="00A81F91">
        <w:rPr>
          <w:rFonts w:ascii="Times New Roman" w:hAnsi="Times New Roman" w:cs="Times New Roman"/>
          <w:b/>
          <w:bCs/>
          <w:i/>
          <w:iCs/>
          <w:sz w:val="24"/>
          <w:szCs w:val="24"/>
        </w:rPr>
        <w:t>2</w:t>
      </w:r>
      <w:r w:rsidRPr="00A81F91">
        <w:rPr>
          <w:rFonts w:ascii="Times New Roman" w:hAnsi="Times New Roman" w:cs="Times New Roman"/>
          <w:b/>
          <w:bCs/>
          <w:i/>
          <w:iCs/>
          <w:sz w:val="24"/>
          <w:szCs w:val="24"/>
        </w:rPr>
        <w:tab/>
        <w:t xml:space="preserve">How to </w:t>
      </w:r>
      <w:r w:rsidR="00D32D69">
        <w:rPr>
          <w:rFonts w:ascii="Times New Roman" w:hAnsi="Times New Roman" w:cs="Times New Roman"/>
          <w:b/>
          <w:bCs/>
          <w:i/>
          <w:iCs/>
          <w:sz w:val="24"/>
          <w:szCs w:val="24"/>
        </w:rPr>
        <w:t>L</w:t>
      </w:r>
      <w:r w:rsidRPr="00A81F91">
        <w:rPr>
          <w:rFonts w:ascii="Times New Roman" w:hAnsi="Times New Roman" w:cs="Times New Roman"/>
          <w:b/>
          <w:bCs/>
          <w:i/>
          <w:iCs/>
          <w:sz w:val="24"/>
          <w:szCs w:val="24"/>
        </w:rPr>
        <w:t xml:space="preserve">everage </w:t>
      </w:r>
      <w:r w:rsidR="00D32D69">
        <w:rPr>
          <w:rFonts w:ascii="Times New Roman" w:hAnsi="Times New Roman" w:cs="Times New Roman"/>
          <w:b/>
          <w:bCs/>
          <w:i/>
          <w:iCs/>
          <w:sz w:val="24"/>
          <w:szCs w:val="24"/>
        </w:rPr>
        <w:t>E</w:t>
      </w:r>
      <w:r w:rsidRPr="00A81F91">
        <w:rPr>
          <w:rFonts w:ascii="Times New Roman" w:hAnsi="Times New Roman" w:cs="Times New Roman"/>
          <w:b/>
          <w:bCs/>
          <w:i/>
          <w:iCs/>
          <w:sz w:val="24"/>
          <w:szCs w:val="24"/>
        </w:rPr>
        <w:t xml:space="preserve">xisting </w:t>
      </w:r>
      <w:r w:rsidR="0020048B">
        <w:rPr>
          <w:rFonts w:ascii="Times New Roman" w:hAnsi="Times New Roman" w:cs="Times New Roman"/>
          <w:b/>
          <w:bCs/>
          <w:i/>
          <w:iCs/>
          <w:sz w:val="24"/>
          <w:szCs w:val="24"/>
        </w:rPr>
        <w:t>P</w:t>
      </w:r>
      <w:r w:rsidRPr="00A81F91">
        <w:rPr>
          <w:rFonts w:ascii="Times New Roman" w:hAnsi="Times New Roman" w:cs="Times New Roman"/>
          <w:b/>
          <w:bCs/>
          <w:i/>
          <w:iCs/>
          <w:sz w:val="24"/>
          <w:szCs w:val="24"/>
        </w:rPr>
        <w:t xml:space="preserve">latforms such as </w:t>
      </w:r>
      <w:r w:rsidR="00EA2B53">
        <w:rPr>
          <w:rFonts w:ascii="Times New Roman" w:hAnsi="Times New Roman" w:cs="Times New Roman"/>
          <w:b/>
          <w:bCs/>
          <w:i/>
          <w:iCs/>
          <w:sz w:val="24"/>
          <w:szCs w:val="24"/>
        </w:rPr>
        <w:t>the European External Action (</w:t>
      </w:r>
      <w:r w:rsidRPr="00A81F91">
        <w:rPr>
          <w:rFonts w:ascii="Times New Roman" w:hAnsi="Times New Roman" w:cs="Times New Roman"/>
          <w:b/>
          <w:bCs/>
          <w:i/>
          <w:iCs/>
          <w:sz w:val="24"/>
          <w:szCs w:val="24"/>
        </w:rPr>
        <w:t>EEA</w:t>
      </w:r>
      <w:r w:rsidR="00EA2B53">
        <w:rPr>
          <w:rFonts w:ascii="Times New Roman" w:hAnsi="Times New Roman" w:cs="Times New Roman"/>
          <w:b/>
          <w:bCs/>
          <w:i/>
          <w:iCs/>
          <w:sz w:val="24"/>
          <w:szCs w:val="24"/>
        </w:rPr>
        <w:t>)</w:t>
      </w:r>
      <w:r w:rsidRPr="00A81F91">
        <w:rPr>
          <w:rFonts w:ascii="Times New Roman" w:hAnsi="Times New Roman" w:cs="Times New Roman"/>
          <w:b/>
          <w:bCs/>
          <w:i/>
          <w:iCs/>
          <w:sz w:val="24"/>
          <w:szCs w:val="24"/>
        </w:rPr>
        <w:t>, the R</w:t>
      </w:r>
      <w:r w:rsidR="00EA2B53">
        <w:rPr>
          <w:rFonts w:ascii="Times New Roman" w:hAnsi="Times New Roman" w:cs="Times New Roman"/>
          <w:b/>
          <w:bCs/>
          <w:i/>
          <w:iCs/>
          <w:sz w:val="24"/>
          <w:szCs w:val="24"/>
        </w:rPr>
        <w:t xml:space="preserve">egional </w:t>
      </w:r>
      <w:r w:rsidRPr="00A81F91">
        <w:rPr>
          <w:rFonts w:ascii="Times New Roman" w:hAnsi="Times New Roman" w:cs="Times New Roman"/>
          <w:b/>
          <w:bCs/>
          <w:i/>
          <w:iCs/>
          <w:sz w:val="24"/>
          <w:szCs w:val="24"/>
        </w:rPr>
        <w:t>C</w:t>
      </w:r>
      <w:r w:rsidR="00EA2B53">
        <w:rPr>
          <w:rFonts w:ascii="Times New Roman" w:hAnsi="Times New Roman" w:cs="Times New Roman"/>
          <w:b/>
          <w:bCs/>
          <w:i/>
          <w:iCs/>
          <w:sz w:val="24"/>
          <w:szCs w:val="24"/>
        </w:rPr>
        <w:t xml:space="preserve">ooperation </w:t>
      </w:r>
      <w:r w:rsidRPr="00A81F91">
        <w:rPr>
          <w:rFonts w:ascii="Times New Roman" w:hAnsi="Times New Roman" w:cs="Times New Roman"/>
          <w:b/>
          <w:bCs/>
          <w:i/>
          <w:iCs/>
          <w:sz w:val="24"/>
          <w:szCs w:val="24"/>
        </w:rPr>
        <w:t>C</w:t>
      </w:r>
      <w:r w:rsidR="00EA2B53">
        <w:rPr>
          <w:rFonts w:ascii="Times New Roman" w:hAnsi="Times New Roman" w:cs="Times New Roman"/>
          <w:b/>
          <w:bCs/>
          <w:i/>
          <w:iCs/>
          <w:sz w:val="24"/>
          <w:szCs w:val="24"/>
        </w:rPr>
        <w:t>ouncil (RCC)</w:t>
      </w:r>
      <w:r w:rsidRPr="00A81F91">
        <w:rPr>
          <w:rFonts w:ascii="Times New Roman" w:hAnsi="Times New Roman" w:cs="Times New Roman"/>
          <w:b/>
          <w:bCs/>
          <w:i/>
          <w:iCs/>
          <w:sz w:val="24"/>
          <w:szCs w:val="24"/>
        </w:rPr>
        <w:t>, the W</w:t>
      </w:r>
      <w:r w:rsidR="00EA2B53">
        <w:rPr>
          <w:rFonts w:ascii="Times New Roman" w:hAnsi="Times New Roman" w:cs="Times New Roman"/>
          <w:b/>
          <w:bCs/>
          <w:i/>
          <w:iCs/>
          <w:sz w:val="24"/>
          <w:szCs w:val="24"/>
        </w:rPr>
        <w:t>estern Balkan Fund (W</w:t>
      </w:r>
      <w:r w:rsidRPr="00A81F91">
        <w:rPr>
          <w:rFonts w:ascii="Times New Roman" w:hAnsi="Times New Roman" w:cs="Times New Roman"/>
          <w:b/>
          <w:bCs/>
          <w:i/>
          <w:iCs/>
          <w:sz w:val="24"/>
          <w:szCs w:val="24"/>
        </w:rPr>
        <w:t>BF</w:t>
      </w:r>
      <w:r w:rsidR="00EA2B53">
        <w:rPr>
          <w:rFonts w:ascii="Times New Roman" w:hAnsi="Times New Roman" w:cs="Times New Roman"/>
          <w:b/>
          <w:bCs/>
          <w:i/>
          <w:iCs/>
          <w:sz w:val="24"/>
          <w:szCs w:val="24"/>
        </w:rPr>
        <w:t>)</w:t>
      </w:r>
      <w:r w:rsidRPr="00A81F91">
        <w:rPr>
          <w:rFonts w:ascii="Times New Roman" w:hAnsi="Times New Roman" w:cs="Times New Roman"/>
          <w:b/>
          <w:bCs/>
          <w:i/>
          <w:iCs/>
          <w:sz w:val="24"/>
          <w:szCs w:val="24"/>
        </w:rPr>
        <w:t>, Creative Europe, Research and Development Initiatives, etc.</w:t>
      </w:r>
    </w:p>
    <w:p w14:paraId="00127420" w14:textId="3A4E0BBD" w:rsidR="001F1F46" w:rsidRPr="009A161C" w:rsidRDefault="00E37252" w:rsidP="009A161C">
      <w:pPr>
        <w:spacing w:line="276" w:lineRule="auto"/>
        <w:ind w:left="360"/>
        <w:jc w:val="both"/>
        <w:rPr>
          <w:rFonts w:ascii="Times New Roman" w:hAnsi="Times New Roman" w:cs="Times New Roman"/>
          <w:sz w:val="24"/>
          <w:szCs w:val="24"/>
        </w:rPr>
      </w:pPr>
      <w:r w:rsidRPr="00F1796E">
        <w:rPr>
          <w:rFonts w:ascii="Times New Roman" w:hAnsi="Times New Roman" w:cs="Times New Roman"/>
          <w:sz w:val="24"/>
          <w:szCs w:val="24"/>
        </w:rPr>
        <w:t>Paschke (n.d.) emphasizes that public diplomacy remains a core competency in modern diplomatic practice, with related terms like "lobbying," "networking," and "outreach" reflecting overlapping strategies that carry distinct operational emphases (para. 11). To navigate this responsibility effectively, the author contends that ambassadors must develop and maintain robust multisectoral stakeholder networks across political, cultural, and economic spheres.</w:t>
      </w:r>
      <w:r w:rsidR="00F1796E" w:rsidRPr="00F1796E">
        <w:t xml:space="preserve"> </w:t>
      </w:r>
      <w:r w:rsidR="00F1796E" w:rsidRPr="00F1796E">
        <w:rPr>
          <w:rFonts w:ascii="Times New Roman" w:hAnsi="Times New Roman" w:cs="Times New Roman"/>
          <w:sz w:val="24"/>
          <w:szCs w:val="24"/>
        </w:rPr>
        <w:t xml:space="preserve">To effectively utilize these forums for regional public diplomacy, SEE ambassadors and other key </w:t>
      </w:r>
      <w:r w:rsidR="00F1796E">
        <w:rPr>
          <w:rFonts w:ascii="Times New Roman" w:hAnsi="Times New Roman" w:cs="Times New Roman"/>
          <w:sz w:val="24"/>
          <w:szCs w:val="24"/>
        </w:rPr>
        <w:t>stakeholders</w:t>
      </w:r>
      <w:r w:rsidR="00F1796E" w:rsidRPr="00F1796E">
        <w:rPr>
          <w:rFonts w:ascii="Times New Roman" w:hAnsi="Times New Roman" w:cs="Times New Roman"/>
          <w:sz w:val="24"/>
          <w:szCs w:val="24"/>
        </w:rPr>
        <w:t xml:space="preserve"> must actively build networks with academia, </w:t>
      </w:r>
      <w:r w:rsidR="00F1796E">
        <w:rPr>
          <w:rFonts w:ascii="Times New Roman" w:hAnsi="Times New Roman" w:cs="Times New Roman"/>
          <w:sz w:val="24"/>
          <w:szCs w:val="24"/>
        </w:rPr>
        <w:t>regional</w:t>
      </w:r>
      <w:r w:rsidR="00F1796E" w:rsidRPr="00F1796E">
        <w:rPr>
          <w:rFonts w:ascii="Times New Roman" w:hAnsi="Times New Roman" w:cs="Times New Roman"/>
          <w:sz w:val="24"/>
          <w:szCs w:val="24"/>
        </w:rPr>
        <w:t xml:space="preserve"> organizations, </w:t>
      </w:r>
      <w:r w:rsidR="00F1796E">
        <w:rPr>
          <w:rFonts w:ascii="Times New Roman" w:hAnsi="Times New Roman" w:cs="Times New Roman"/>
          <w:sz w:val="24"/>
          <w:szCs w:val="24"/>
        </w:rPr>
        <w:t xml:space="preserve">cooperation frameworks, </w:t>
      </w:r>
      <w:r w:rsidR="00F1796E" w:rsidRPr="00F1796E">
        <w:rPr>
          <w:rFonts w:ascii="Times New Roman" w:hAnsi="Times New Roman" w:cs="Times New Roman"/>
          <w:sz w:val="24"/>
          <w:szCs w:val="24"/>
        </w:rPr>
        <w:t>and civil society, in addition to official diplomacy.</w:t>
      </w:r>
      <w:r w:rsidR="00F1796E" w:rsidRPr="00F1796E">
        <w:t xml:space="preserve"> </w:t>
      </w:r>
      <w:r w:rsidR="00F1796E">
        <w:rPr>
          <w:rFonts w:ascii="Times New Roman" w:hAnsi="Times New Roman" w:cs="Times New Roman"/>
          <w:sz w:val="24"/>
          <w:szCs w:val="24"/>
        </w:rPr>
        <w:t>E</w:t>
      </w:r>
      <w:r w:rsidR="00F1796E" w:rsidRPr="00F1796E">
        <w:rPr>
          <w:rFonts w:ascii="Times New Roman" w:hAnsi="Times New Roman" w:cs="Times New Roman"/>
          <w:sz w:val="24"/>
          <w:szCs w:val="24"/>
        </w:rPr>
        <w:t>ffective public diplomacy relies on the ambassador's ability to act as a network builder across political, cultural, and economic spheres.</w:t>
      </w:r>
      <w:r w:rsidR="00A5676B">
        <w:rPr>
          <w:rFonts w:ascii="Times New Roman" w:hAnsi="Times New Roman" w:cs="Times New Roman"/>
          <w:sz w:val="24"/>
          <w:szCs w:val="24"/>
        </w:rPr>
        <w:t xml:space="preserve"> </w:t>
      </w:r>
      <w:r w:rsidR="00C641CE" w:rsidRPr="009A161C">
        <w:rPr>
          <w:rFonts w:ascii="Times New Roman" w:hAnsi="Times New Roman" w:cs="Times New Roman"/>
          <w:sz w:val="24"/>
          <w:szCs w:val="24"/>
        </w:rPr>
        <w:t>Post-</w:t>
      </w:r>
      <w:r w:rsidR="00A5676B" w:rsidRPr="009A161C">
        <w:rPr>
          <w:rFonts w:ascii="Times New Roman" w:hAnsi="Times New Roman" w:cs="Times New Roman"/>
          <w:sz w:val="24"/>
          <w:szCs w:val="24"/>
        </w:rPr>
        <w:t>conflict societies frequently</w:t>
      </w:r>
      <w:r w:rsidR="00C641CE" w:rsidRPr="009A161C">
        <w:rPr>
          <w:rFonts w:ascii="Times New Roman" w:hAnsi="Times New Roman" w:cs="Times New Roman"/>
          <w:sz w:val="24"/>
          <w:szCs w:val="24"/>
        </w:rPr>
        <w:t xml:space="preserve"> </w:t>
      </w:r>
      <w:r w:rsidR="00A5676B" w:rsidRPr="009A161C">
        <w:rPr>
          <w:rFonts w:ascii="Times New Roman" w:hAnsi="Times New Roman" w:cs="Times New Roman"/>
          <w:sz w:val="24"/>
          <w:szCs w:val="24"/>
        </w:rPr>
        <w:t>resist top</w:t>
      </w:r>
      <w:r w:rsidR="00C641CE" w:rsidRPr="009A161C">
        <w:rPr>
          <w:rFonts w:ascii="Times New Roman" w:hAnsi="Times New Roman" w:cs="Times New Roman"/>
          <w:sz w:val="24"/>
          <w:szCs w:val="24"/>
        </w:rPr>
        <w:t>-</w:t>
      </w:r>
      <w:r w:rsidR="00A5676B" w:rsidRPr="009A161C">
        <w:rPr>
          <w:rFonts w:ascii="Times New Roman" w:hAnsi="Times New Roman" w:cs="Times New Roman"/>
          <w:sz w:val="24"/>
          <w:szCs w:val="24"/>
        </w:rPr>
        <w:t>down regional integration and reconciliation initiatives because</w:t>
      </w:r>
      <w:r w:rsidR="00C641CE" w:rsidRPr="009A161C">
        <w:rPr>
          <w:rFonts w:ascii="Times New Roman" w:hAnsi="Times New Roman" w:cs="Times New Roman"/>
          <w:sz w:val="24"/>
          <w:szCs w:val="24"/>
        </w:rPr>
        <w:t xml:space="preserve"> of </w:t>
      </w:r>
      <w:r w:rsidR="008048F7" w:rsidRPr="009A161C">
        <w:rPr>
          <w:rFonts w:ascii="Times New Roman" w:hAnsi="Times New Roman" w:cs="Times New Roman"/>
          <w:sz w:val="24"/>
          <w:szCs w:val="24"/>
        </w:rPr>
        <w:t>the perception that such efforts</w:t>
      </w:r>
      <w:r w:rsidR="00C641CE" w:rsidRPr="009A161C">
        <w:rPr>
          <w:rFonts w:ascii="Times New Roman" w:hAnsi="Times New Roman" w:cs="Times New Roman"/>
          <w:sz w:val="24"/>
          <w:szCs w:val="24"/>
        </w:rPr>
        <w:t xml:space="preserve"> are </w:t>
      </w:r>
      <w:r w:rsidR="009A161C" w:rsidRPr="009A161C">
        <w:rPr>
          <w:rFonts w:ascii="Times New Roman" w:hAnsi="Times New Roman" w:cs="Times New Roman"/>
          <w:sz w:val="24"/>
          <w:szCs w:val="24"/>
        </w:rPr>
        <w:t>inauthentic, externally</w:t>
      </w:r>
      <w:r w:rsidR="00C641CE" w:rsidRPr="009A161C">
        <w:rPr>
          <w:rFonts w:ascii="Times New Roman" w:hAnsi="Times New Roman" w:cs="Times New Roman"/>
          <w:sz w:val="24"/>
          <w:szCs w:val="24"/>
        </w:rPr>
        <w:t xml:space="preserve"> </w:t>
      </w:r>
      <w:r w:rsidR="009A161C" w:rsidRPr="009A161C">
        <w:rPr>
          <w:rFonts w:ascii="Times New Roman" w:hAnsi="Times New Roman" w:cs="Times New Roman"/>
          <w:sz w:val="24"/>
          <w:szCs w:val="24"/>
        </w:rPr>
        <w:t>imposed, and</w:t>
      </w:r>
      <w:r w:rsidR="00C641CE" w:rsidRPr="009A161C">
        <w:rPr>
          <w:rFonts w:ascii="Times New Roman" w:hAnsi="Times New Roman" w:cs="Times New Roman"/>
          <w:sz w:val="24"/>
          <w:szCs w:val="24"/>
        </w:rPr>
        <w:t xml:space="preserve"> </w:t>
      </w:r>
      <w:r w:rsidR="009A161C" w:rsidRPr="009A161C">
        <w:rPr>
          <w:rFonts w:ascii="Times New Roman" w:hAnsi="Times New Roman" w:cs="Times New Roman"/>
          <w:sz w:val="24"/>
          <w:szCs w:val="24"/>
        </w:rPr>
        <w:t>insufficiently equipped to tackle the intricate and deeply entrenched issues that underpinned</w:t>
      </w:r>
      <w:r w:rsidR="00C641CE" w:rsidRPr="009A161C">
        <w:rPr>
          <w:rFonts w:ascii="Times New Roman" w:hAnsi="Times New Roman" w:cs="Times New Roman"/>
          <w:sz w:val="24"/>
          <w:szCs w:val="24"/>
        </w:rPr>
        <w:t xml:space="preserve"> the </w:t>
      </w:r>
      <w:r w:rsidR="009A161C" w:rsidRPr="009A161C">
        <w:rPr>
          <w:rFonts w:ascii="Times New Roman" w:hAnsi="Times New Roman" w:cs="Times New Roman"/>
          <w:sz w:val="24"/>
          <w:szCs w:val="24"/>
        </w:rPr>
        <w:t>conflict. (</w:t>
      </w:r>
      <w:r w:rsidR="00C641CE" w:rsidRPr="009A161C">
        <w:rPr>
          <w:rFonts w:ascii="Times New Roman" w:hAnsi="Times New Roman" w:cs="Times New Roman"/>
          <w:sz w:val="24"/>
          <w:szCs w:val="24"/>
        </w:rPr>
        <w:t xml:space="preserve">Luli&amp; </w:t>
      </w:r>
      <w:proofErr w:type="spellStart"/>
      <w:r w:rsidR="00C641CE" w:rsidRPr="009A161C">
        <w:rPr>
          <w:rFonts w:ascii="Times New Roman" w:hAnsi="Times New Roman" w:cs="Times New Roman"/>
          <w:sz w:val="24"/>
          <w:szCs w:val="24"/>
        </w:rPr>
        <w:t>Metushaj</w:t>
      </w:r>
      <w:proofErr w:type="spellEnd"/>
      <w:r w:rsidR="00C641CE" w:rsidRPr="009A161C">
        <w:rPr>
          <w:rFonts w:ascii="Times New Roman" w:hAnsi="Times New Roman" w:cs="Times New Roman"/>
          <w:sz w:val="24"/>
          <w:szCs w:val="24"/>
        </w:rPr>
        <w:t xml:space="preserve"> 2024, p.88)</w:t>
      </w:r>
    </w:p>
    <w:p w14:paraId="707398D3" w14:textId="7BDE40BC" w:rsidR="00740F41" w:rsidRDefault="00E37252" w:rsidP="00A5676B">
      <w:pPr>
        <w:spacing w:line="276" w:lineRule="auto"/>
        <w:ind w:left="360"/>
        <w:jc w:val="both"/>
        <w:rPr>
          <w:rFonts w:ascii="Times New Roman" w:hAnsi="Times New Roman" w:cs="Times New Roman"/>
          <w:sz w:val="24"/>
          <w:szCs w:val="24"/>
        </w:rPr>
      </w:pPr>
      <w:r w:rsidRPr="00A5676B">
        <w:rPr>
          <w:rFonts w:ascii="Times New Roman" w:hAnsi="Times New Roman" w:cs="Times New Roman"/>
          <w:sz w:val="24"/>
          <w:szCs w:val="24"/>
        </w:rPr>
        <w:t xml:space="preserve">Public diplomacy (PD) initiatives frequently face challenges in synchronizing with national policies and regional development plans. Cull’s (2009, p.27) primary assertion—that deeds are more significant than words in global interactions—or what he refers to as "PD by deed," reveals a critical flaw in the area: although governments and regional organizations such as the RCC or the Western Balkans Fund advocate for integration, cooperation, and cultural dialogue, these intentions are frequently compromised by erratic or inadequately aligned national policies, political turmoil, or lack of progress on essential reforms. </w:t>
      </w:r>
      <w:r w:rsidRPr="00740F41">
        <w:rPr>
          <w:rFonts w:ascii="Times New Roman" w:hAnsi="Times New Roman" w:cs="Times New Roman"/>
          <w:sz w:val="24"/>
          <w:szCs w:val="24"/>
        </w:rPr>
        <w:t>According to RCC's Balkan Barometer surveys, while public support for EU integration and regional cooperation remains substantial, policy implementation lags, and citizens remain sceptical of governments' commitment to regional goals. In 2024, citizens increasingly identified nationalist politics—not historical grievances or ethnic divisions—as the main barrier to regional collaboration (RCC, 2023; 2024).</w:t>
      </w:r>
    </w:p>
    <w:p w14:paraId="75B3BBC4" w14:textId="77777777" w:rsidR="009B3079" w:rsidRDefault="00E37252" w:rsidP="00A5676B">
      <w:pPr>
        <w:spacing w:line="276" w:lineRule="auto"/>
        <w:ind w:left="360"/>
        <w:jc w:val="both"/>
        <w:rPr>
          <w:rFonts w:ascii="Times New Roman" w:hAnsi="Times New Roman" w:cs="Times New Roman"/>
          <w:sz w:val="24"/>
          <w:szCs w:val="24"/>
        </w:rPr>
      </w:pPr>
      <w:r w:rsidRPr="00A5676B">
        <w:rPr>
          <w:rFonts w:ascii="Times New Roman" w:hAnsi="Times New Roman" w:cs="Times New Roman"/>
          <w:sz w:val="24"/>
          <w:szCs w:val="24"/>
        </w:rPr>
        <w:t>Public diplomacy is often viewed as a means of communication rather than a fundamental element of foreign policy development. Limited mechanisms are available to consistently connect research, such as perception studies or media analysis, to real-world decision-making.</w:t>
      </w:r>
      <w:r w:rsidR="00257AEB" w:rsidRPr="00257AEB">
        <w:t xml:space="preserve"> </w:t>
      </w:r>
      <w:r w:rsidR="00257AEB" w:rsidRPr="00257AEB">
        <w:rPr>
          <w:rFonts w:ascii="Times New Roman" w:hAnsi="Times New Roman" w:cs="Times New Roman"/>
          <w:sz w:val="24"/>
          <w:szCs w:val="24"/>
        </w:rPr>
        <w:t xml:space="preserve">The 2023 Western Balkans Fund Annual Report highlights significant contributions to regional collaboration through initiatives </w:t>
      </w:r>
      <w:r w:rsidRPr="00257AEB">
        <w:rPr>
          <w:rFonts w:ascii="Times New Roman" w:hAnsi="Times New Roman" w:cs="Times New Roman"/>
          <w:sz w:val="24"/>
          <w:szCs w:val="24"/>
        </w:rPr>
        <w:t>centred</w:t>
      </w:r>
      <w:r w:rsidR="00257AEB" w:rsidRPr="00257AEB">
        <w:rPr>
          <w:rFonts w:ascii="Times New Roman" w:hAnsi="Times New Roman" w:cs="Times New Roman"/>
          <w:sz w:val="24"/>
          <w:szCs w:val="24"/>
        </w:rPr>
        <w:t xml:space="preserve"> on culture, education, and youth, aligning with public diplomacy objectives. Nonetheless, it falls short in critical analysis, providing no explicit evaluation of how these initiatives align with national strategies or contribute </w:t>
      </w:r>
      <w:r w:rsidR="00257AEB">
        <w:rPr>
          <w:rFonts w:ascii="Times New Roman" w:hAnsi="Times New Roman" w:cs="Times New Roman"/>
          <w:sz w:val="24"/>
          <w:szCs w:val="24"/>
        </w:rPr>
        <w:t xml:space="preserve">to a </w:t>
      </w:r>
      <w:r w:rsidR="00257AEB" w:rsidRPr="00257AEB">
        <w:rPr>
          <w:rFonts w:ascii="Times New Roman" w:hAnsi="Times New Roman" w:cs="Times New Roman"/>
          <w:sz w:val="24"/>
          <w:szCs w:val="24"/>
        </w:rPr>
        <w:t>coordinated regional public diplomacy framework.</w:t>
      </w:r>
      <w:r w:rsidR="00257AEB" w:rsidRPr="00257AEB">
        <w:t xml:space="preserve"> </w:t>
      </w:r>
      <w:r w:rsidR="00257AEB" w:rsidRPr="00257AEB">
        <w:rPr>
          <w:rFonts w:ascii="Times New Roman" w:hAnsi="Times New Roman" w:cs="Times New Roman"/>
          <w:sz w:val="24"/>
          <w:szCs w:val="24"/>
        </w:rPr>
        <w:t xml:space="preserve">An illustrative example is presented in the 2023 </w:t>
      </w:r>
      <w:r w:rsidR="00257AEB" w:rsidRPr="00257AEB">
        <w:rPr>
          <w:rFonts w:ascii="Times New Roman" w:hAnsi="Times New Roman" w:cs="Times New Roman"/>
          <w:sz w:val="24"/>
          <w:szCs w:val="24"/>
        </w:rPr>
        <w:lastRenderedPageBreak/>
        <w:t>Western Balkans Fund (WBF) report, which indicates that 35% of all projects supported through its 5th Call for Proposals focused on enhancing human capital. These efforts focused on young people, students, and professionals through the organization of training sessions, workshops, study tours, and the sharing of best practices, while also aiding in the enhancement of educational and scientific facilities.</w:t>
      </w:r>
    </w:p>
    <w:p w14:paraId="6EC50856" w14:textId="54AD6BB6" w:rsidR="009B3079" w:rsidRDefault="00257AEB" w:rsidP="00A5676B">
      <w:pPr>
        <w:spacing w:line="276" w:lineRule="auto"/>
        <w:ind w:left="360"/>
        <w:jc w:val="both"/>
        <w:rPr>
          <w:rFonts w:ascii="Times New Roman" w:hAnsi="Times New Roman" w:cs="Times New Roman"/>
          <w:sz w:val="24"/>
          <w:szCs w:val="24"/>
        </w:rPr>
      </w:pPr>
      <w:r w:rsidRPr="00257AEB">
        <w:rPr>
          <w:rFonts w:ascii="Times New Roman" w:hAnsi="Times New Roman" w:cs="Times New Roman"/>
          <w:sz w:val="24"/>
          <w:szCs w:val="24"/>
        </w:rPr>
        <w:t xml:space="preserve">Nevertheless, structural constraints at the national level persist in obstructing the complete realization of these initiatives. </w:t>
      </w:r>
      <w:r>
        <w:rPr>
          <w:rFonts w:ascii="Times New Roman" w:hAnsi="Times New Roman" w:cs="Times New Roman"/>
          <w:sz w:val="24"/>
          <w:szCs w:val="24"/>
        </w:rPr>
        <w:t xml:space="preserve">For instance, </w:t>
      </w:r>
      <w:r w:rsidRPr="00257AEB">
        <w:rPr>
          <w:rFonts w:ascii="Times New Roman" w:hAnsi="Times New Roman" w:cs="Times New Roman"/>
          <w:sz w:val="24"/>
          <w:szCs w:val="24"/>
        </w:rPr>
        <w:t>Law No. 80/2015 "On Higher Education and Scientific Research in Higher Education Institutions" in Albania lacks distinct regulations for the mobility of academic staff intended for medium</w:t>
      </w:r>
      <w:r w:rsidR="008048F7">
        <w:rPr>
          <w:rFonts w:ascii="Times New Roman" w:hAnsi="Times New Roman" w:cs="Times New Roman"/>
          <w:sz w:val="24"/>
          <w:szCs w:val="24"/>
        </w:rPr>
        <w:t xml:space="preserve"> to longer term </w:t>
      </w:r>
      <w:r w:rsidRPr="00257AEB">
        <w:rPr>
          <w:rFonts w:ascii="Times New Roman" w:hAnsi="Times New Roman" w:cs="Times New Roman"/>
          <w:sz w:val="24"/>
          <w:szCs w:val="24"/>
        </w:rPr>
        <w:t xml:space="preserve">scientific research. </w:t>
      </w:r>
      <w:r w:rsidRPr="009B3079">
        <w:rPr>
          <w:rFonts w:ascii="Times New Roman" w:hAnsi="Times New Roman" w:cs="Times New Roman"/>
          <w:sz w:val="24"/>
          <w:szCs w:val="24"/>
        </w:rPr>
        <w:t>As a result, despite external funding opportunities, institutional and regulatory limitations within universities may restrict academic participation and engagement in cross-border research activities.</w:t>
      </w:r>
      <w:r>
        <w:rPr>
          <w:rFonts w:ascii="Times New Roman" w:hAnsi="Times New Roman" w:cs="Times New Roman"/>
          <w:sz w:val="24"/>
          <w:szCs w:val="24"/>
        </w:rPr>
        <w:t xml:space="preserve"> </w:t>
      </w:r>
    </w:p>
    <w:p w14:paraId="2BE761A0" w14:textId="2D50DD9E" w:rsidR="00740F41" w:rsidRDefault="00E37252" w:rsidP="00A5676B">
      <w:pPr>
        <w:spacing w:line="276" w:lineRule="auto"/>
        <w:ind w:left="360"/>
        <w:jc w:val="both"/>
        <w:rPr>
          <w:rFonts w:ascii="Times New Roman" w:hAnsi="Times New Roman" w:cs="Times New Roman"/>
          <w:sz w:val="24"/>
          <w:szCs w:val="24"/>
        </w:rPr>
      </w:pPr>
      <w:r w:rsidRPr="009A161C">
        <w:rPr>
          <w:rFonts w:ascii="Times New Roman" w:hAnsi="Times New Roman" w:cs="Times New Roman"/>
          <w:sz w:val="24"/>
          <w:szCs w:val="24"/>
        </w:rPr>
        <w:t xml:space="preserve">Even with ongoing EU backing and financial aid, people throughout the region frequently view the EU as distant, technocratic, or conditional. This arises from an absence of strategic storytelling and culturally meaningful interactive communication. Dabrowski and Moffat (2024) observe that the accession process stalled in the 2010s due to declining political resolve in EU capitals, conveying messages of uncertainty to candidate nations. The EU's reputation is undermined by contradictions, especially regarding its enlargement strategy. </w:t>
      </w:r>
      <w:r w:rsidR="00E028AE">
        <w:rPr>
          <w:rFonts w:ascii="Times New Roman" w:hAnsi="Times New Roman" w:cs="Times New Roman"/>
          <w:sz w:val="24"/>
          <w:szCs w:val="24"/>
        </w:rPr>
        <w:t>Although positive</w:t>
      </w:r>
      <w:r w:rsidRPr="009A161C">
        <w:rPr>
          <w:rFonts w:ascii="Times New Roman" w:hAnsi="Times New Roman" w:cs="Times New Roman"/>
          <w:sz w:val="24"/>
          <w:szCs w:val="24"/>
        </w:rPr>
        <w:t xml:space="preserve"> verbal </w:t>
      </w:r>
      <w:r w:rsidR="00E028AE">
        <w:rPr>
          <w:rFonts w:ascii="Times New Roman" w:hAnsi="Times New Roman" w:cs="Times New Roman"/>
          <w:sz w:val="24"/>
          <w:szCs w:val="24"/>
        </w:rPr>
        <w:t>messages</w:t>
      </w:r>
      <w:r w:rsidRPr="009A161C">
        <w:rPr>
          <w:rFonts w:ascii="Times New Roman" w:hAnsi="Times New Roman" w:cs="Times New Roman"/>
          <w:sz w:val="24"/>
          <w:szCs w:val="24"/>
        </w:rPr>
        <w:t xml:space="preserve">, postponements in accession, and objections by member states (for example, concerning bilateral </w:t>
      </w:r>
      <w:r w:rsidR="00E028AE">
        <w:rPr>
          <w:rFonts w:ascii="Times New Roman" w:hAnsi="Times New Roman" w:cs="Times New Roman"/>
          <w:sz w:val="24"/>
          <w:szCs w:val="24"/>
        </w:rPr>
        <w:t>disputes</w:t>
      </w:r>
      <w:r w:rsidRPr="009A161C">
        <w:rPr>
          <w:rFonts w:ascii="Times New Roman" w:hAnsi="Times New Roman" w:cs="Times New Roman"/>
          <w:sz w:val="24"/>
          <w:szCs w:val="24"/>
        </w:rPr>
        <w:t xml:space="preserve">) lead to enlargement fatigue. Citizens perceive the EU as fractured and disengaged, lowering the normative influence of EU diplomacy. Results from the Balkan Barometer indicate that although the economic advantages of EU membership are generally recognized, confidence in the enlargement process has decreased from 62% approval in 2021 to 54% in 2024. This is also due to the EU's hierarchical and technocratic approach to communication, which often fails to connect with local communities. The 2022 report from the European Parliament regarding the EU's cultural diplomacy highlights a "deficiency in a clear and cohesive EU strategy for international cultural relations," urging the EEAS and Commission to create guidelines alongside civil society to enhance the visibility and strategic nature of cultural relations. The European Parliament (2022) recognizes Culture Moves Europe as an essential initiative but points out significant obstacles—administrative, financial, and linguistic—that restrict its reach and inclusivity. These structural barriers have a notable impact on non-EU and underrepresented areas such as Southeast Europe, limiting the initiative's ability to promote inclusive and far-reaching cultural diplomacy.   </w:t>
      </w:r>
      <w:r w:rsidR="00A5676B" w:rsidRPr="00A5676B">
        <w:rPr>
          <w:rFonts w:ascii="Times New Roman" w:hAnsi="Times New Roman" w:cs="Times New Roman"/>
          <w:sz w:val="24"/>
          <w:szCs w:val="24"/>
        </w:rPr>
        <w:t xml:space="preserve"> </w:t>
      </w:r>
    </w:p>
    <w:p w14:paraId="1D206674" w14:textId="77777777" w:rsidR="00E028AE" w:rsidRDefault="00E37252" w:rsidP="00E028AE">
      <w:pPr>
        <w:spacing w:line="276" w:lineRule="auto"/>
        <w:ind w:left="360"/>
        <w:jc w:val="both"/>
        <w:rPr>
          <w:rFonts w:ascii="Times New Roman" w:hAnsi="Times New Roman" w:cs="Times New Roman"/>
          <w:sz w:val="24"/>
          <w:szCs w:val="24"/>
        </w:rPr>
      </w:pPr>
      <w:r w:rsidRPr="00A5676B">
        <w:rPr>
          <w:rFonts w:ascii="Times New Roman" w:hAnsi="Times New Roman" w:cs="Times New Roman"/>
          <w:sz w:val="24"/>
          <w:szCs w:val="24"/>
        </w:rPr>
        <w:t xml:space="preserve">Consequently, even the best-meaning efforts, whether in cultural diplomacy, EU integration, or regional collaboration, frequently fail to achieve soft power influence because they are not structured, promoted, or aligned within a wider strategic PD framework. </w:t>
      </w:r>
      <w:r w:rsidR="005A030E" w:rsidRPr="005A030E">
        <w:rPr>
          <w:rFonts w:ascii="Times New Roman" w:hAnsi="Times New Roman" w:cs="Times New Roman"/>
          <w:sz w:val="24"/>
          <w:szCs w:val="24"/>
        </w:rPr>
        <w:t xml:space="preserve">Although institutional frameworks, cultural cooperation initiatives, and schemes are in place, their effects often remain disjointed, lacking ongoing alignment with broader strategic objectives or significant citizen involvement. To fully leverage the region's soft power capabilities, a greater effort is </w:t>
      </w:r>
      <w:r w:rsidR="005A030E" w:rsidRPr="005A030E">
        <w:rPr>
          <w:rFonts w:ascii="Times New Roman" w:hAnsi="Times New Roman" w:cs="Times New Roman"/>
          <w:sz w:val="24"/>
          <w:szCs w:val="24"/>
        </w:rPr>
        <w:lastRenderedPageBreak/>
        <w:t>required to integrate top-down strategies with grassroots dynamics and horizontal levels. In this changing environment, special attention should be given to the impact of social media influencers and technology-driven civic demonstrations. These developments are increasingly</w:t>
      </w:r>
      <w:r w:rsidRPr="00E028AE">
        <w:t xml:space="preserve"> </w:t>
      </w:r>
      <w:r w:rsidRPr="00E028AE">
        <w:rPr>
          <w:rFonts w:ascii="Times New Roman" w:hAnsi="Times New Roman" w:cs="Times New Roman"/>
          <w:sz w:val="24"/>
          <w:szCs w:val="24"/>
        </w:rPr>
        <w:t xml:space="preserve">shaping the public perception of the region and influencing regional interactions and bonds at the grassroots level. The European Union can achieve this by working strategically with regional organizations, such as the Regional Cooperation Council (RCC) and the Western Balkans Fund (WBF), which possess distinct potential to promote the creation of a unified public diplomacy (PD) agenda in Southeast Europe. Utilizing the RCC's role in regional integration and the WBF's expertise in civic and cultural funding, the EU can serve not just as a donor but also as a knowledge intermediary, facilitating capacity building, narrative creation, and strategic cooperation among SEE nations.  </w:t>
      </w:r>
    </w:p>
    <w:p w14:paraId="5B684E28" w14:textId="6425F050" w:rsidR="00D14BB4" w:rsidRPr="005A55BF" w:rsidRDefault="00E37252" w:rsidP="005A55BF">
      <w:pPr>
        <w:pStyle w:val="ListParagraph"/>
        <w:numPr>
          <w:ilvl w:val="0"/>
          <w:numId w:val="2"/>
        </w:numPr>
        <w:spacing w:line="276" w:lineRule="auto"/>
        <w:jc w:val="both"/>
        <w:rPr>
          <w:rFonts w:ascii="Times New Roman" w:hAnsi="Times New Roman" w:cs="Times New Roman"/>
          <w:b/>
          <w:bCs/>
          <w:sz w:val="24"/>
          <w:szCs w:val="24"/>
        </w:rPr>
      </w:pPr>
      <w:r w:rsidRPr="005A55BF">
        <w:rPr>
          <w:rFonts w:ascii="Times New Roman" w:hAnsi="Times New Roman" w:cs="Times New Roman"/>
          <w:b/>
          <w:bCs/>
          <w:sz w:val="24"/>
          <w:szCs w:val="24"/>
        </w:rPr>
        <w:t>Digital Bridges: Opportunities for Grassroots Diplomacy in Southeast Europe</w:t>
      </w:r>
    </w:p>
    <w:p w14:paraId="7C8EAEE8" w14:textId="1F51D06A" w:rsidR="005A030E" w:rsidRDefault="00E37252" w:rsidP="005A030E">
      <w:pPr>
        <w:spacing w:line="276" w:lineRule="auto"/>
        <w:ind w:left="360"/>
        <w:jc w:val="both"/>
        <w:rPr>
          <w:rFonts w:ascii="Times New Roman" w:hAnsi="Times New Roman" w:cs="Times New Roman"/>
          <w:sz w:val="24"/>
          <w:szCs w:val="24"/>
        </w:rPr>
      </w:pPr>
      <w:r w:rsidRPr="005A030E">
        <w:rPr>
          <w:rFonts w:ascii="Times New Roman" w:hAnsi="Times New Roman" w:cs="Times New Roman"/>
          <w:sz w:val="24"/>
          <w:szCs w:val="24"/>
        </w:rPr>
        <w:t xml:space="preserve">Southeast Europe (SEE), historically marked by fragmentation, ethnic conflicts, and enduring nationalist narratives, is witnessing the emergence of new forms of soft power </w:t>
      </w:r>
      <w:proofErr w:type="spellStart"/>
      <w:r w:rsidRPr="005A030E">
        <w:rPr>
          <w:rFonts w:ascii="Times New Roman" w:hAnsi="Times New Roman" w:cs="Times New Roman"/>
          <w:sz w:val="24"/>
          <w:szCs w:val="24"/>
        </w:rPr>
        <w:t>c</w:t>
      </w:r>
      <w:r>
        <w:rPr>
          <w:rFonts w:ascii="Times New Roman" w:hAnsi="Times New Roman" w:cs="Times New Roman"/>
          <w:sz w:val="24"/>
          <w:szCs w:val="24"/>
        </w:rPr>
        <w:t>e</w:t>
      </w:r>
      <w:r w:rsidRPr="005A030E">
        <w:rPr>
          <w:rFonts w:ascii="Times New Roman" w:hAnsi="Times New Roman" w:cs="Times New Roman"/>
          <w:sz w:val="24"/>
          <w:szCs w:val="24"/>
        </w:rPr>
        <w:t>ntered</w:t>
      </w:r>
      <w:proofErr w:type="spellEnd"/>
      <w:r w:rsidRPr="005A030E">
        <w:rPr>
          <w:rFonts w:ascii="Times New Roman" w:hAnsi="Times New Roman" w:cs="Times New Roman"/>
          <w:sz w:val="24"/>
          <w:szCs w:val="24"/>
        </w:rPr>
        <w:t xml:space="preserve"> on cultural expression and civic engagement. Increasingly, these initiatives are manifesting as grassroots diplomacy, driven by social media and digital communication channels. This </w:t>
      </w:r>
      <w:r w:rsidR="00D14BB4">
        <w:rPr>
          <w:rFonts w:ascii="Times New Roman" w:hAnsi="Times New Roman" w:cs="Times New Roman"/>
          <w:sz w:val="24"/>
          <w:szCs w:val="24"/>
        </w:rPr>
        <w:t>se</w:t>
      </w:r>
      <w:r w:rsidR="00E028AE">
        <w:rPr>
          <w:rFonts w:ascii="Times New Roman" w:hAnsi="Times New Roman" w:cs="Times New Roman"/>
          <w:sz w:val="24"/>
          <w:szCs w:val="24"/>
        </w:rPr>
        <w:t>ction</w:t>
      </w:r>
      <w:r w:rsidR="00D14BB4">
        <w:rPr>
          <w:rFonts w:ascii="Times New Roman" w:hAnsi="Times New Roman" w:cs="Times New Roman"/>
          <w:sz w:val="24"/>
          <w:szCs w:val="24"/>
        </w:rPr>
        <w:t xml:space="preserve"> by Ivana Stepanovic </w:t>
      </w:r>
      <w:r w:rsidRPr="005A030E">
        <w:rPr>
          <w:rFonts w:ascii="Times New Roman" w:hAnsi="Times New Roman" w:cs="Times New Roman"/>
          <w:sz w:val="24"/>
          <w:szCs w:val="24"/>
        </w:rPr>
        <w:t xml:space="preserve">explores two engaging case studies: the influence of social media personalities in reshaping the cultural identity of SEE and the “Balkans,” and the Serbian student protests of 2024/2025, which transformed into a decentralized, mobile style of citizen-led diplomacy.  </w:t>
      </w:r>
    </w:p>
    <w:p w14:paraId="1ECCA4E9" w14:textId="77777777" w:rsidR="00D14BB4" w:rsidRPr="00D14BB4" w:rsidRDefault="00E37252" w:rsidP="00D14BB4">
      <w:pPr>
        <w:spacing w:line="276" w:lineRule="auto"/>
        <w:ind w:left="360"/>
        <w:jc w:val="both"/>
        <w:rPr>
          <w:rFonts w:ascii="Times New Roman" w:hAnsi="Times New Roman" w:cs="Times New Roman"/>
          <w:sz w:val="24"/>
          <w:szCs w:val="24"/>
        </w:rPr>
      </w:pPr>
      <w:r w:rsidRPr="00D14BB4">
        <w:rPr>
          <w:rFonts w:ascii="Times New Roman" w:hAnsi="Times New Roman" w:cs="Times New Roman"/>
          <w:sz w:val="24"/>
          <w:szCs w:val="24"/>
        </w:rPr>
        <w:t>Both groups operate outside formal state institutions, and both rely on digital networks to gain visibility and mobilize support. Both play a crucial role in redefining regional identity, connecting the SEE region not only to itself but also to the broader European and global communities.</w:t>
      </w:r>
    </w:p>
    <w:p w14:paraId="2BDF3113" w14:textId="5AC1190D" w:rsidR="00D14BB4" w:rsidRPr="00D14BB4" w:rsidRDefault="00E37252" w:rsidP="00D14BB4">
      <w:pPr>
        <w:spacing w:line="276" w:lineRule="auto"/>
        <w:ind w:left="360"/>
        <w:jc w:val="both"/>
        <w:rPr>
          <w:rFonts w:ascii="Times New Roman" w:hAnsi="Times New Roman" w:cs="Times New Roman"/>
          <w:sz w:val="24"/>
          <w:szCs w:val="24"/>
        </w:rPr>
      </w:pPr>
      <w:r w:rsidRPr="00D14BB4">
        <w:rPr>
          <w:rFonts w:ascii="Times New Roman" w:hAnsi="Times New Roman" w:cs="Times New Roman"/>
          <w:sz w:val="24"/>
          <w:szCs w:val="24"/>
        </w:rPr>
        <w:t xml:space="preserve">Social media influencers have become informal ambassadors of the SEE region, creating entertaining content that celebrates humour, music, language, and everyday culture of the "Balkans". Their social media channels transcend ethnic and national divisions, contributing to a more unified and recognizable image of the Balkans as a brand. Through their work of </w:t>
      </w:r>
      <w:proofErr w:type="spellStart"/>
      <w:r w:rsidRPr="00D14BB4">
        <w:rPr>
          <w:rFonts w:ascii="Times New Roman" w:hAnsi="Times New Roman" w:cs="Times New Roman"/>
          <w:sz w:val="24"/>
          <w:szCs w:val="24"/>
        </w:rPr>
        <w:t>prosumption</w:t>
      </w:r>
      <w:proofErr w:type="spellEnd"/>
      <w:r w:rsidRPr="00D14BB4">
        <w:rPr>
          <w:rFonts w:ascii="Times New Roman" w:hAnsi="Times New Roman" w:cs="Times New Roman"/>
          <w:sz w:val="24"/>
          <w:szCs w:val="24"/>
        </w:rPr>
        <w:t xml:space="preserve"> (Fuchs, 2014), they offer new modes of reconciliation and peacebuilding, thereby sidestepping the influence of political elites and official discourse. </w:t>
      </w:r>
      <w:r w:rsidR="000B6DDC">
        <w:rPr>
          <w:rFonts w:ascii="Times New Roman" w:hAnsi="Times New Roman" w:cs="Times New Roman"/>
          <w:sz w:val="24"/>
          <w:szCs w:val="24"/>
        </w:rPr>
        <w:t xml:space="preserve">The </w:t>
      </w:r>
      <w:r w:rsidRPr="00D14BB4">
        <w:rPr>
          <w:rFonts w:ascii="Times New Roman" w:hAnsi="Times New Roman" w:cs="Times New Roman"/>
          <w:sz w:val="24"/>
          <w:szCs w:val="24"/>
        </w:rPr>
        <w:t xml:space="preserve">AI-driven attention economy of social media, which is typically perceived as a disruptive factor that exacerbates the production of hate speech on the internet, in fact appears to be aiding peacebuilding through a form of "algorithmic reconciliation" (Stepanovic, 2014). </w:t>
      </w:r>
    </w:p>
    <w:p w14:paraId="2C6A62BF" w14:textId="77777777" w:rsidR="00D14BB4" w:rsidRPr="00D14BB4" w:rsidRDefault="00E37252" w:rsidP="00D14BB4">
      <w:pPr>
        <w:spacing w:line="276" w:lineRule="auto"/>
        <w:ind w:left="360"/>
        <w:jc w:val="both"/>
        <w:rPr>
          <w:rFonts w:ascii="Times New Roman" w:hAnsi="Times New Roman" w:cs="Times New Roman"/>
          <w:sz w:val="24"/>
          <w:szCs w:val="24"/>
        </w:rPr>
      </w:pPr>
      <w:r w:rsidRPr="00D14BB4">
        <w:rPr>
          <w:rFonts w:ascii="Times New Roman" w:hAnsi="Times New Roman" w:cs="Times New Roman"/>
          <w:sz w:val="24"/>
          <w:szCs w:val="24"/>
        </w:rPr>
        <w:t xml:space="preserve">At the same time, the Serbian student protests of 2024–2025 have introduced a radically embodied form of diplomacy, as students literally carried their message of resistance and democratic values across ethnic and national borders by marching, cycling, and running across Serbia and across the EU capitals. Their journey, powered by digital storytelling and direct </w:t>
      </w:r>
      <w:r w:rsidRPr="00D14BB4">
        <w:rPr>
          <w:rFonts w:ascii="Times New Roman" w:hAnsi="Times New Roman" w:cs="Times New Roman"/>
          <w:sz w:val="24"/>
          <w:szCs w:val="24"/>
        </w:rPr>
        <w:lastRenderedPageBreak/>
        <w:t>people-to-people engagement, captured international attention even as domestic and international media remained silent.</w:t>
      </w:r>
    </w:p>
    <w:p w14:paraId="085AFFC0" w14:textId="3091B121" w:rsidR="00D14BB4" w:rsidRDefault="00E37252" w:rsidP="00D14BB4">
      <w:pPr>
        <w:spacing w:line="276" w:lineRule="auto"/>
        <w:ind w:left="360"/>
        <w:jc w:val="both"/>
        <w:rPr>
          <w:rFonts w:ascii="Times New Roman" w:hAnsi="Times New Roman" w:cs="Times New Roman"/>
          <w:sz w:val="24"/>
          <w:szCs w:val="24"/>
        </w:rPr>
      </w:pPr>
      <w:r w:rsidRPr="00D14BB4">
        <w:rPr>
          <w:rFonts w:ascii="Times New Roman" w:hAnsi="Times New Roman" w:cs="Times New Roman"/>
          <w:sz w:val="24"/>
          <w:szCs w:val="24"/>
        </w:rPr>
        <w:t xml:space="preserve">These two developments point to an emerging diplomatic paradigm rooted not in hierarchy, but in participation. They show how social media platforms can serve as tools of solidarity, connectivity, and regional cooperation in a time when official channels are either ineffective or inaccessible. In both cases, new forms of diplomacy have allowed SEE voices—young, creative, and often overlooked—to resonate far beyond their national borders. In doing so, they challenge us to rethink diplomacy itself: not as a top-down instrument of statecraft, but as a dynamic, networked practice of communication, representation, and cultural negotiation in a fragmented </w:t>
      </w:r>
      <w:r>
        <w:rPr>
          <w:rFonts w:ascii="Times New Roman" w:hAnsi="Times New Roman" w:cs="Times New Roman"/>
          <w:sz w:val="24"/>
          <w:szCs w:val="24"/>
        </w:rPr>
        <w:t xml:space="preserve">region. </w:t>
      </w:r>
    </w:p>
    <w:p w14:paraId="095C3DE7" w14:textId="4F0D74DE" w:rsidR="00D14BB4" w:rsidRPr="005077D2" w:rsidRDefault="00E37252" w:rsidP="005077D2">
      <w:pPr>
        <w:spacing w:line="276" w:lineRule="auto"/>
        <w:ind w:left="720"/>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 3.1</w:t>
      </w:r>
      <w:r w:rsidRPr="005077D2">
        <w:rPr>
          <w:rFonts w:ascii="Times New Roman" w:hAnsi="Times New Roman" w:cs="Times New Roman"/>
          <w:b/>
          <w:bCs/>
          <w:i/>
          <w:iCs/>
          <w:sz w:val="24"/>
          <w:szCs w:val="24"/>
        </w:rPr>
        <w:t xml:space="preserve">   Social Media Influencers as Ambassadors of Balkan Culture</w:t>
      </w:r>
    </w:p>
    <w:p w14:paraId="3DE883D6" w14:textId="7943D3C4" w:rsidR="009C0B77" w:rsidRDefault="00E37252" w:rsidP="00D14BB4">
      <w:pPr>
        <w:pStyle w:val="ListParagraph"/>
        <w:spacing w:line="276" w:lineRule="auto"/>
        <w:ind w:left="360"/>
        <w:jc w:val="both"/>
        <w:rPr>
          <w:rFonts w:ascii="Times New Roman" w:hAnsi="Times New Roman" w:cs="Times New Roman"/>
          <w:sz w:val="24"/>
          <w:szCs w:val="24"/>
        </w:rPr>
      </w:pPr>
      <w:r w:rsidRPr="00D14BB4">
        <w:rPr>
          <w:rFonts w:ascii="Times New Roman" w:hAnsi="Times New Roman" w:cs="Times New Roman"/>
          <w:sz w:val="24"/>
          <w:szCs w:val="24"/>
        </w:rPr>
        <w:t>In the context of Southeast Europe, digital platforms have evolved into powerful spaces for cultural exchange, narrative reconstruction, and identity formation. Social media influencers—once dismissed as entertainment figures—are now at the forefront of these processes. Through viral content, regional memes, music trends, and subtitled voiceovers, they are redefining how the world sees the Balkans—and how the region sees itself.</w:t>
      </w:r>
      <w:r w:rsidR="000B6DDC">
        <w:rPr>
          <w:rFonts w:ascii="Times New Roman" w:hAnsi="Times New Roman" w:cs="Times New Roman"/>
          <w:sz w:val="24"/>
          <w:szCs w:val="24"/>
        </w:rPr>
        <w:t xml:space="preserve"> </w:t>
      </w:r>
      <w:r w:rsidRPr="009C0B77">
        <w:rPr>
          <w:rFonts w:ascii="Times New Roman" w:hAnsi="Times New Roman" w:cs="Times New Roman"/>
          <w:sz w:val="24"/>
          <w:szCs w:val="24"/>
        </w:rPr>
        <w:t>It is particularly interesting to observe how this group has progressed from peripheral digital figures to key agents of narrative reconfiguration.</w:t>
      </w:r>
    </w:p>
    <w:p w14:paraId="2526FC06" w14:textId="77777777" w:rsidR="009C0B77" w:rsidRDefault="009C0B77" w:rsidP="00D14BB4">
      <w:pPr>
        <w:pStyle w:val="ListParagraph"/>
        <w:spacing w:line="276" w:lineRule="auto"/>
        <w:ind w:left="360"/>
        <w:jc w:val="both"/>
        <w:rPr>
          <w:rFonts w:ascii="Times New Roman" w:hAnsi="Times New Roman" w:cs="Times New Roman"/>
          <w:sz w:val="24"/>
          <w:szCs w:val="24"/>
        </w:rPr>
      </w:pPr>
    </w:p>
    <w:p w14:paraId="7207F62D" w14:textId="3E06E781" w:rsidR="00D14BB4" w:rsidRDefault="00E37252" w:rsidP="00D14BB4">
      <w:pPr>
        <w:pStyle w:val="ListParagraph"/>
        <w:spacing w:line="276" w:lineRule="auto"/>
        <w:ind w:left="360"/>
        <w:jc w:val="both"/>
        <w:rPr>
          <w:rFonts w:ascii="Times New Roman" w:hAnsi="Times New Roman" w:cs="Times New Roman"/>
          <w:b/>
          <w:bCs/>
          <w:i/>
          <w:iCs/>
          <w:sz w:val="24"/>
          <w:szCs w:val="24"/>
        </w:rPr>
      </w:pPr>
      <w:r w:rsidRPr="009C0B77">
        <w:rPr>
          <w:rFonts w:ascii="Times New Roman" w:hAnsi="Times New Roman" w:cs="Times New Roman"/>
          <w:b/>
          <w:bCs/>
          <w:i/>
          <w:iCs/>
          <w:sz w:val="24"/>
          <w:szCs w:val="24"/>
        </w:rPr>
        <w:t>Redefining Memory and Culture through Digital Content</w:t>
      </w:r>
    </w:p>
    <w:p w14:paraId="29EC0360" w14:textId="77777777" w:rsidR="009C0B77" w:rsidRPr="009C0B77" w:rsidRDefault="009C0B77" w:rsidP="00D14BB4">
      <w:pPr>
        <w:pStyle w:val="ListParagraph"/>
        <w:spacing w:line="276" w:lineRule="auto"/>
        <w:ind w:left="360"/>
        <w:jc w:val="both"/>
        <w:rPr>
          <w:rFonts w:ascii="Times New Roman" w:hAnsi="Times New Roman" w:cs="Times New Roman"/>
          <w:b/>
          <w:bCs/>
          <w:i/>
          <w:iCs/>
          <w:sz w:val="24"/>
          <w:szCs w:val="24"/>
        </w:rPr>
      </w:pPr>
    </w:p>
    <w:p w14:paraId="367C1AE7" w14:textId="75C2E238" w:rsidR="00D14BB4" w:rsidRDefault="00E37252" w:rsidP="00D14BB4">
      <w:pPr>
        <w:pStyle w:val="ListParagraph"/>
        <w:spacing w:line="276" w:lineRule="auto"/>
        <w:ind w:left="360"/>
        <w:jc w:val="both"/>
        <w:rPr>
          <w:rFonts w:ascii="Times New Roman" w:hAnsi="Times New Roman" w:cs="Times New Roman"/>
          <w:sz w:val="24"/>
          <w:szCs w:val="24"/>
        </w:rPr>
      </w:pPr>
      <w:r w:rsidRPr="00D14BB4">
        <w:rPr>
          <w:rFonts w:ascii="Times New Roman" w:hAnsi="Times New Roman" w:cs="Times New Roman"/>
          <w:sz w:val="24"/>
          <w:szCs w:val="24"/>
        </w:rPr>
        <w:t xml:space="preserve">Contemporary influencers are increasingly becoming custodians of cultural memory, especially for younger generations who consume culture primarily through short-form videos, livestreams, and algorithm-curated feeds. On platforms like YouTube and TikTok, memory and culture are not archived in formal institutions but are performed, adapted, and recontextualized through humour, storytelling, food, dance, and language. This transformation is particularly evident among the first generation </w:t>
      </w:r>
      <w:r w:rsidR="009C0B77" w:rsidRPr="00D14BB4">
        <w:rPr>
          <w:rFonts w:ascii="Times New Roman" w:hAnsi="Times New Roman" w:cs="Times New Roman"/>
          <w:sz w:val="24"/>
          <w:szCs w:val="24"/>
        </w:rPr>
        <w:t xml:space="preserve">of </w:t>
      </w:r>
      <w:r w:rsidR="009C0B77">
        <w:rPr>
          <w:rFonts w:ascii="Times New Roman" w:hAnsi="Times New Roman" w:cs="Times New Roman"/>
          <w:sz w:val="24"/>
          <w:szCs w:val="24"/>
        </w:rPr>
        <w:t>‘YouTubers’</w:t>
      </w:r>
      <w:r w:rsidRPr="00D14BB4">
        <w:rPr>
          <w:rFonts w:ascii="Times New Roman" w:hAnsi="Times New Roman" w:cs="Times New Roman"/>
          <w:sz w:val="24"/>
          <w:szCs w:val="24"/>
        </w:rPr>
        <w:t xml:space="preserve"> from the post-Yugoslav space, who leveraged shared linguistic heritage to build cross-border audiences across Serbia, Croatia, Bosnia and Herzegovina, Montenegro, and beyond</w:t>
      </w:r>
      <w:r w:rsidR="000B6DDC">
        <w:rPr>
          <w:rFonts w:ascii="Times New Roman" w:hAnsi="Times New Roman" w:cs="Times New Roman"/>
          <w:sz w:val="24"/>
          <w:szCs w:val="24"/>
        </w:rPr>
        <w:t>.</w:t>
      </w:r>
    </w:p>
    <w:p w14:paraId="103B599D" w14:textId="77777777" w:rsidR="000B6DDC" w:rsidRPr="00D14BB4" w:rsidRDefault="000B6DDC" w:rsidP="00D14BB4">
      <w:pPr>
        <w:pStyle w:val="ListParagraph"/>
        <w:spacing w:line="276" w:lineRule="auto"/>
        <w:ind w:left="360"/>
        <w:jc w:val="both"/>
        <w:rPr>
          <w:rFonts w:ascii="Times New Roman" w:hAnsi="Times New Roman" w:cs="Times New Roman"/>
          <w:sz w:val="24"/>
          <w:szCs w:val="24"/>
        </w:rPr>
      </w:pPr>
    </w:p>
    <w:p w14:paraId="58BF9FCE" w14:textId="4C649B15" w:rsidR="00D14BB4" w:rsidRPr="00D14BB4" w:rsidRDefault="00E37252" w:rsidP="00D14BB4">
      <w:pPr>
        <w:pStyle w:val="ListParagraph"/>
        <w:spacing w:line="276" w:lineRule="auto"/>
        <w:ind w:left="360"/>
        <w:jc w:val="both"/>
        <w:rPr>
          <w:rFonts w:ascii="Times New Roman" w:hAnsi="Times New Roman" w:cs="Times New Roman"/>
          <w:sz w:val="24"/>
          <w:szCs w:val="24"/>
        </w:rPr>
      </w:pPr>
      <w:r w:rsidRPr="00D14BB4">
        <w:rPr>
          <w:rFonts w:ascii="Times New Roman" w:hAnsi="Times New Roman" w:cs="Times New Roman"/>
          <w:sz w:val="24"/>
          <w:szCs w:val="24"/>
        </w:rPr>
        <w:t xml:space="preserve">These digital creators effectively built a “same-language network,” where the boundaries of nation-states became secondary to shared colloquialisms, subcultural references, and generational humour. As newer platforms like </w:t>
      </w:r>
      <w:r w:rsidR="009C0B77">
        <w:rPr>
          <w:rFonts w:ascii="Times New Roman" w:hAnsi="Times New Roman" w:cs="Times New Roman"/>
          <w:sz w:val="24"/>
          <w:szCs w:val="24"/>
        </w:rPr>
        <w:t>‘</w:t>
      </w:r>
      <w:proofErr w:type="spellStart"/>
      <w:r w:rsidR="009C0B77" w:rsidRPr="00D14BB4">
        <w:rPr>
          <w:rFonts w:ascii="Times New Roman" w:hAnsi="Times New Roman" w:cs="Times New Roman"/>
          <w:sz w:val="24"/>
          <w:szCs w:val="24"/>
        </w:rPr>
        <w:t>T</w:t>
      </w:r>
      <w:r w:rsidR="000B6DDC">
        <w:rPr>
          <w:rFonts w:ascii="Times New Roman" w:hAnsi="Times New Roman" w:cs="Times New Roman"/>
          <w:sz w:val="24"/>
          <w:szCs w:val="24"/>
        </w:rPr>
        <w:t>i</w:t>
      </w:r>
      <w:r w:rsidR="009C0B77" w:rsidRPr="00D14BB4">
        <w:rPr>
          <w:rFonts w:ascii="Times New Roman" w:hAnsi="Times New Roman" w:cs="Times New Roman"/>
          <w:sz w:val="24"/>
          <w:szCs w:val="24"/>
        </w:rPr>
        <w:t>ktok</w:t>
      </w:r>
      <w:proofErr w:type="spellEnd"/>
      <w:r w:rsidR="009C0B77">
        <w:rPr>
          <w:rFonts w:ascii="Times New Roman" w:hAnsi="Times New Roman" w:cs="Times New Roman"/>
          <w:sz w:val="24"/>
          <w:szCs w:val="24"/>
        </w:rPr>
        <w:t>’</w:t>
      </w:r>
      <w:r w:rsidRPr="00D14BB4">
        <w:rPr>
          <w:rFonts w:ascii="Times New Roman" w:hAnsi="Times New Roman" w:cs="Times New Roman"/>
          <w:sz w:val="24"/>
          <w:szCs w:val="24"/>
        </w:rPr>
        <w:t xml:space="preserve"> rose in prominence, the Balkan digital sphere expanded and evolved—its content increasingly tied not only by language but also by aesthetic trends and algorithmic exposure. Today, TikTokers from Slovenia to North Macedonia appear in each other’s feeds, lip-syncing to the same German remix or Balkan trap song, participating in the same meme cycles and dance challenges.</w:t>
      </w:r>
    </w:p>
    <w:p w14:paraId="0745BFCD" w14:textId="77777777" w:rsidR="009C0B77" w:rsidRPr="00827A06" w:rsidRDefault="00E37252" w:rsidP="009C0B77">
      <w:pPr>
        <w:spacing w:line="276" w:lineRule="auto"/>
        <w:ind w:left="360"/>
        <w:jc w:val="both"/>
        <w:rPr>
          <w:rFonts w:ascii="Times New Roman" w:hAnsi="Times New Roman" w:cs="Times New Roman"/>
          <w:b/>
          <w:bCs/>
          <w:i/>
          <w:iCs/>
          <w:sz w:val="24"/>
          <w:szCs w:val="24"/>
        </w:rPr>
      </w:pPr>
      <w:r w:rsidRPr="00827A06">
        <w:rPr>
          <w:rFonts w:ascii="Times New Roman" w:hAnsi="Times New Roman" w:cs="Times New Roman"/>
          <w:b/>
          <w:bCs/>
          <w:i/>
          <w:iCs/>
          <w:sz w:val="24"/>
          <w:szCs w:val="24"/>
        </w:rPr>
        <w:t>A Shared Brand: The “Balkans” as a Digital Meta-Identity</w:t>
      </w:r>
    </w:p>
    <w:p w14:paraId="19DBCE80" w14:textId="77777777" w:rsidR="009C0B77" w:rsidRPr="009C0B77" w:rsidRDefault="00E37252" w:rsidP="009C0B77">
      <w:pPr>
        <w:spacing w:line="276" w:lineRule="auto"/>
        <w:ind w:left="360"/>
        <w:jc w:val="both"/>
        <w:rPr>
          <w:rFonts w:ascii="Times New Roman" w:hAnsi="Times New Roman" w:cs="Times New Roman"/>
          <w:sz w:val="24"/>
          <w:szCs w:val="24"/>
        </w:rPr>
      </w:pPr>
      <w:r w:rsidRPr="009C0B77">
        <w:rPr>
          <w:rFonts w:ascii="Times New Roman" w:hAnsi="Times New Roman" w:cs="Times New Roman"/>
          <w:sz w:val="24"/>
          <w:szCs w:val="24"/>
        </w:rPr>
        <w:lastRenderedPageBreak/>
        <w:t>This growing digital interconnectivity has given rise to an emerging meta-identity: the “Balkan brand.” Unlike rigid ethno-national identities of the past, the Balkan identity on social media is fluid, performative, humorous, and inclusive. It is deeply rooted in cultural contradictions—pride and critique, nostalgia and mockery, tradition and rebellion. Yet it resonates, especially with diaspora communities and foreign audiences fascinated by the region’s authenticity and intensity.</w:t>
      </w:r>
    </w:p>
    <w:p w14:paraId="208DD2BA" w14:textId="493EA32C" w:rsidR="009C0B77" w:rsidRPr="009C0B77" w:rsidRDefault="00E37252" w:rsidP="009C0B77">
      <w:pPr>
        <w:spacing w:line="276" w:lineRule="auto"/>
        <w:ind w:left="360"/>
        <w:jc w:val="both"/>
        <w:rPr>
          <w:rFonts w:ascii="Times New Roman" w:hAnsi="Times New Roman" w:cs="Times New Roman"/>
          <w:sz w:val="24"/>
          <w:szCs w:val="24"/>
        </w:rPr>
      </w:pPr>
      <w:r w:rsidRPr="009C0B77">
        <w:rPr>
          <w:rFonts w:ascii="Times New Roman" w:hAnsi="Times New Roman" w:cs="Times New Roman"/>
          <w:sz w:val="24"/>
          <w:szCs w:val="24"/>
        </w:rPr>
        <w:t>Content creators like Balkan Dad—</w:t>
      </w:r>
      <w:proofErr w:type="gramStart"/>
      <w:r w:rsidRPr="009C0B77">
        <w:rPr>
          <w:rFonts w:ascii="Times New Roman" w:hAnsi="Times New Roman" w:cs="Times New Roman"/>
          <w:sz w:val="24"/>
          <w:szCs w:val="24"/>
        </w:rPr>
        <w:t>whose</w:t>
      </w:r>
      <w:proofErr w:type="gramEnd"/>
      <w:r w:rsidRPr="009C0B77">
        <w:rPr>
          <w:rFonts w:ascii="Times New Roman" w:hAnsi="Times New Roman" w:cs="Times New Roman"/>
          <w:sz w:val="24"/>
          <w:szCs w:val="24"/>
        </w:rPr>
        <w:t xml:space="preserve"> mixed </w:t>
      </w:r>
      <w:proofErr w:type="gramStart"/>
      <w:r w:rsidRPr="009C0B77">
        <w:rPr>
          <w:rFonts w:ascii="Times New Roman" w:hAnsi="Times New Roman" w:cs="Times New Roman"/>
          <w:sz w:val="24"/>
          <w:szCs w:val="24"/>
        </w:rPr>
        <w:t>Serbian-Croatian</w:t>
      </w:r>
      <w:proofErr w:type="gramEnd"/>
      <w:r w:rsidRPr="009C0B77">
        <w:rPr>
          <w:rFonts w:ascii="Times New Roman" w:hAnsi="Times New Roman" w:cs="Times New Roman"/>
          <w:sz w:val="24"/>
          <w:szCs w:val="24"/>
        </w:rPr>
        <w:t xml:space="preserve"> heritage becomes a source of satire and education—and Justus Reid, an American TikToker who documents his love for Balkan food, language, and customs, </w:t>
      </w:r>
      <w:r w:rsidR="000B6DDC" w:rsidRPr="009C0B77">
        <w:rPr>
          <w:rFonts w:ascii="Times New Roman" w:hAnsi="Times New Roman" w:cs="Times New Roman"/>
          <w:sz w:val="24"/>
          <w:szCs w:val="24"/>
        </w:rPr>
        <w:t xml:space="preserve">vividly </w:t>
      </w:r>
      <w:r w:rsidRPr="009C0B77">
        <w:rPr>
          <w:rFonts w:ascii="Times New Roman" w:hAnsi="Times New Roman" w:cs="Times New Roman"/>
          <w:sz w:val="24"/>
          <w:szCs w:val="24"/>
        </w:rPr>
        <w:t>illustrate this phenomenon. Their content simplifies cultural differences into accessible, repeatable formats and turns individual heritage into a shared experience. These creators serve as unappointed yet highly effective ambassadors, translating Balkan life to a global audience, far beyond official channels of diplomacy or state-run cultural programs.</w:t>
      </w:r>
    </w:p>
    <w:p w14:paraId="1880A6AE" w14:textId="756FEC7A" w:rsidR="00D14BB4" w:rsidRDefault="00E37252" w:rsidP="009C0B77">
      <w:pPr>
        <w:spacing w:line="276" w:lineRule="auto"/>
        <w:ind w:left="360"/>
        <w:jc w:val="both"/>
        <w:rPr>
          <w:rFonts w:ascii="Times New Roman" w:hAnsi="Times New Roman" w:cs="Times New Roman"/>
          <w:sz w:val="24"/>
          <w:szCs w:val="24"/>
        </w:rPr>
      </w:pPr>
      <w:r w:rsidRPr="009C0B77">
        <w:rPr>
          <w:rFonts w:ascii="Times New Roman" w:hAnsi="Times New Roman" w:cs="Times New Roman"/>
          <w:sz w:val="24"/>
          <w:szCs w:val="24"/>
        </w:rPr>
        <w:t xml:space="preserve">Another example worth noting is Nina </w:t>
      </w:r>
      <w:proofErr w:type="spellStart"/>
      <w:r w:rsidRPr="009C0B77">
        <w:rPr>
          <w:rFonts w:ascii="Times New Roman" w:hAnsi="Times New Roman" w:cs="Times New Roman"/>
          <w:sz w:val="24"/>
          <w:szCs w:val="24"/>
        </w:rPr>
        <w:t>Skocak</w:t>
      </w:r>
      <w:proofErr w:type="spellEnd"/>
      <w:r w:rsidRPr="009C0B77">
        <w:rPr>
          <w:rFonts w:ascii="Times New Roman" w:hAnsi="Times New Roman" w:cs="Times New Roman"/>
          <w:sz w:val="24"/>
          <w:szCs w:val="24"/>
        </w:rPr>
        <w:t>, a Croatian-born influencer and political science graduate who blends lifestyle content with political commentary about the Western Balkans, as well as an activist and politician behind the Gen Z list party, running for a sea</w:t>
      </w:r>
      <w:r>
        <w:rPr>
          <w:rFonts w:ascii="Times New Roman" w:hAnsi="Times New Roman" w:cs="Times New Roman"/>
          <w:sz w:val="24"/>
          <w:szCs w:val="24"/>
        </w:rPr>
        <w:t>t</w:t>
      </w:r>
      <w:r w:rsidRPr="009C0B77">
        <w:rPr>
          <w:rFonts w:ascii="Times New Roman" w:hAnsi="Times New Roman" w:cs="Times New Roman"/>
          <w:sz w:val="24"/>
          <w:szCs w:val="24"/>
        </w:rPr>
        <w:t xml:space="preserve"> in the European Parliament. These figures reach millions—yet their potential as soft power agents </w:t>
      </w:r>
      <w:r w:rsidR="00402692" w:rsidRPr="009C0B77">
        <w:rPr>
          <w:rFonts w:ascii="Times New Roman" w:hAnsi="Times New Roman" w:cs="Times New Roman"/>
          <w:sz w:val="24"/>
          <w:szCs w:val="24"/>
        </w:rPr>
        <w:t>remain</w:t>
      </w:r>
      <w:r w:rsidR="00402692">
        <w:rPr>
          <w:rFonts w:ascii="Times New Roman" w:hAnsi="Times New Roman" w:cs="Times New Roman"/>
          <w:sz w:val="24"/>
          <w:szCs w:val="24"/>
        </w:rPr>
        <w:t>s</w:t>
      </w:r>
      <w:r w:rsidRPr="009C0B77">
        <w:rPr>
          <w:rFonts w:ascii="Times New Roman" w:hAnsi="Times New Roman" w:cs="Times New Roman"/>
          <w:sz w:val="24"/>
          <w:szCs w:val="24"/>
        </w:rPr>
        <w:t xml:space="preserve"> unacknowledged mainly by their home countries.</w:t>
      </w:r>
    </w:p>
    <w:p w14:paraId="47500539" w14:textId="0E654FBF" w:rsidR="00762CA0" w:rsidRPr="00762CA0" w:rsidRDefault="00E37252" w:rsidP="00762CA0">
      <w:pPr>
        <w:spacing w:line="276" w:lineRule="auto"/>
        <w:ind w:left="360"/>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      </w:t>
      </w:r>
      <w:r w:rsidRPr="00762CA0">
        <w:rPr>
          <w:rFonts w:ascii="Times New Roman" w:hAnsi="Times New Roman" w:cs="Times New Roman"/>
          <w:b/>
          <w:bCs/>
          <w:i/>
          <w:iCs/>
          <w:sz w:val="24"/>
          <w:szCs w:val="24"/>
        </w:rPr>
        <w:t>3.2 Missed Opportunities: State Inaction in SEE vs. Global Digital Diplomacy Models</w:t>
      </w:r>
    </w:p>
    <w:p w14:paraId="63E52C41" w14:textId="77777777" w:rsidR="00762CA0" w:rsidRPr="00762CA0" w:rsidRDefault="00E37252" w:rsidP="00762CA0">
      <w:pPr>
        <w:spacing w:line="276" w:lineRule="auto"/>
        <w:ind w:left="360"/>
        <w:jc w:val="both"/>
        <w:rPr>
          <w:rFonts w:ascii="Times New Roman" w:hAnsi="Times New Roman" w:cs="Times New Roman"/>
          <w:sz w:val="24"/>
          <w:szCs w:val="24"/>
        </w:rPr>
      </w:pPr>
      <w:r w:rsidRPr="00762CA0">
        <w:rPr>
          <w:rFonts w:ascii="Times New Roman" w:hAnsi="Times New Roman" w:cs="Times New Roman"/>
          <w:sz w:val="24"/>
          <w:szCs w:val="24"/>
        </w:rPr>
        <w:t>Despite their growing influence, digital creators in the Balkans continue to operate in a policy vacuum. Unlike South Korea, which actively invests in influencer-led promotion of K-culture through government-sponsored platforms, talent support, and strategic partnerships with entertainment industries, SEE countries have shown little interest in harnessing influencer networks for cultural diplomacy. South Korea's Ministry of Culture, Sports and Tourism coordinates efforts to support K-pop stars, YouTubers, and even mukbang streamers as part of a deliberate soft power strategy. Influencers are not only recognized but also integrated into national branding campaigns, film and music export strategies, and public diplomacy initiatives.</w:t>
      </w:r>
    </w:p>
    <w:p w14:paraId="7C9C0616" w14:textId="6FB45639" w:rsidR="00762CA0" w:rsidRPr="00762CA0" w:rsidRDefault="00E37252" w:rsidP="00762CA0">
      <w:pPr>
        <w:spacing w:line="276" w:lineRule="auto"/>
        <w:ind w:left="360"/>
        <w:jc w:val="both"/>
        <w:rPr>
          <w:rFonts w:ascii="Times New Roman" w:hAnsi="Times New Roman" w:cs="Times New Roman"/>
          <w:sz w:val="24"/>
          <w:szCs w:val="24"/>
        </w:rPr>
      </w:pPr>
      <w:r w:rsidRPr="00762CA0">
        <w:rPr>
          <w:rFonts w:ascii="Times New Roman" w:hAnsi="Times New Roman" w:cs="Times New Roman"/>
          <w:sz w:val="24"/>
          <w:szCs w:val="24"/>
        </w:rPr>
        <w:t>The contrast with SEE is striking. While the region has a wealth of digital talent and a vast diaspora audience eager for cultural connection, no country in the region has developed a comprehensive strategy to support or collaborate with influencers as cultural emissaries. This absence reflects a broader gap between digital society and state institutions in the SEE region, where the policymaking apparatus remains largely disconnected from the realities of digital-native generations.</w:t>
      </w:r>
      <w:r w:rsidRPr="00762CA0">
        <w:t xml:space="preserve"> </w:t>
      </w:r>
    </w:p>
    <w:p w14:paraId="08A26B4A" w14:textId="77777777" w:rsidR="00762CA0" w:rsidRPr="00762CA0" w:rsidRDefault="00E37252" w:rsidP="00762CA0">
      <w:pPr>
        <w:spacing w:line="276" w:lineRule="auto"/>
        <w:ind w:left="360"/>
        <w:jc w:val="both"/>
        <w:rPr>
          <w:rFonts w:ascii="Times New Roman" w:hAnsi="Times New Roman" w:cs="Times New Roman"/>
          <w:sz w:val="24"/>
          <w:szCs w:val="24"/>
        </w:rPr>
      </w:pPr>
      <w:r w:rsidRPr="00762CA0">
        <w:rPr>
          <w:rFonts w:ascii="Times New Roman" w:hAnsi="Times New Roman" w:cs="Times New Roman"/>
          <w:sz w:val="24"/>
          <w:szCs w:val="24"/>
        </w:rPr>
        <w:t xml:space="preserve">Influencers in the Balkans are already serving as cultural diplomats—breaking stereotypes, sparking transnational conversations, and showcasing the region's culture with an authenticity that no embassy brochure can replicate. Recognizing their role, offering institutional support, </w:t>
      </w:r>
      <w:r w:rsidRPr="00762CA0">
        <w:rPr>
          <w:rFonts w:ascii="Times New Roman" w:hAnsi="Times New Roman" w:cs="Times New Roman"/>
          <w:sz w:val="24"/>
          <w:szCs w:val="24"/>
        </w:rPr>
        <w:lastRenderedPageBreak/>
        <w:t>and integrating them into cultural diplomacy strategies could enhance the region's visibility while fostering a sense of shared identity internally.</w:t>
      </w:r>
    </w:p>
    <w:p w14:paraId="4E12C268" w14:textId="2604AADC" w:rsidR="00762CA0" w:rsidRDefault="00E37252" w:rsidP="00762CA0">
      <w:pPr>
        <w:spacing w:line="276" w:lineRule="auto"/>
        <w:ind w:left="360"/>
        <w:jc w:val="both"/>
        <w:rPr>
          <w:rFonts w:ascii="Times New Roman" w:hAnsi="Times New Roman" w:cs="Times New Roman"/>
          <w:sz w:val="24"/>
          <w:szCs w:val="24"/>
        </w:rPr>
      </w:pPr>
      <w:r w:rsidRPr="00762CA0">
        <w:rPr>
          <w:rFonts w:ascii="Times New Roman" w:hAnsi="Times New Roman" w:cs="Times New Roman"/>
          <w:sz w:val="24"/>
          <w:szCs w:val="24"/>
        </w:rPr>
        <w:t>Policy frameworks that acknowledge the transformative power of digital culture are urgently needed. The Balkans have the talent. What is missing is recognition</w:t>
      </w:r>
      <w:r>
        <w:rPr>
          <w:rFonts w:ascii="Times New Roman" w:hAnsi="Times New Roman" w:cs="Times New Roman"/>
          <w:sz w:val="24"/>
          <w:szCs w:val="24"/>
        </w:rPr>
        <w:t>.</w:t>
      </w:r>
    </w:p>
    <w:p w14:paraId="1C1B823B" w14:textId="0B1AFEDF" w:rsidR="00762CA0" w:rsidRDefault="00E37252" w:rsidP="00762CA0">
      <w:pPr>
        <w:spacing w:line="276" w:lineRule="auto"/>
        <w:ind w:left="360"/>
        <w:jc w:val="both"/>
        <w:rPr>
          <w:rFonts w:ascii="Times New Roman" w:hAnsi="Times New Roman" w:cs="Times New Roman"/>
          <w:sz w:val="24"/>
          <w:szCs w:val="24"/>
        </w:rPr>
      </w:pPr>
      <w:r w:rsidRPr="00762CA0">
        <w:rPr>
          <w:rFonts w:ascii="Times New Roman" w:hAnsi="Times New Roman" w:cs="Times New Roman"/>
          <w:sz w:val="24"/>
          <w:szCs w:val="24"/>
        </w:rPr>
        <w:t xml:space="preserve">As the region’s cultural ambassadors increasingly emerge from digital platforms rather than official posts, it becomes evident that diplomacy in Southeast Europe is evolving beyond the confines of traditional institutions. The same grassroots momentum that propels influencers into the realm of informal diplomacy is also visible in civic movements and youth mobilizations. This shift underscores a broader transformation: diplomacy is </w:t>
      </w:r>
      <w:r>
        <w:rPr>
          <w:rFonts w:ascii="Times New Roman" w:hAnsi="Times New Roman" w:cs="Times New Roman"/>
          <w:sz w:val="24"/>
          <w:szCs w:val="24"/>
        </w:rPr>
        <w:t>becoming decentralized from the ground up.</w:t>
      </w:r>
      <w:r w:rsidRPr="00762CA0">
        <w:rPr>
          <w:rFonts w:ascii="Times New Roman" w:hAnsi="Times New Roman" w:cs="Times New Roman"/>
          <w:sz w:val="24"/>
          <w:szCs w:val="24"/>
        </w:rPr>
        <w:t xml:space="preserve"> The following section turns to one such expression of this evolution—activist diplomacy—by examining how Serbian students, through anti-corruption protests in 2024–2025, are redefining the tools, spaces, and legitimacy of diplomatic engagement from the bottom up.</w:t>
      </w:r>
    </w:p>
    <w:p w14:paraId="6994F6FD" w14:textId="2A3285AA" w:rsidR="00762CA0" w:rsidRPr="00B47301" w:rsidRDefault="00E37252" w:rsidP="00762CA0">
      <w:pPr>
        <w:pStyle w:val="ListParagraph"/>
        <w:numPr>
          <w:ilvl w:val="0"/>
          <w:numId w:val="2"/>
        </w:numPr>
        <w:spacing w:line="276" w:lineRule="auto"/>
        <w:jc w:val="both"/>
        <w:rPr>
          <w:rFonts w:ascii="Times New Roman" w:hAnsi="Times New Roman" w:cs="Times New Roman"/>
          <w:b/>
          <w:bCs/>
          <w:i/>
          <w:iCs/>
          <w:sz w:val="24"/>
          <w:szCs w:val="24"/>
        </w:rPr>
      </w:pPr>
      <w:r w:rsidRPr="00B47301">
        <w:rPr>
          <w:rFonts w:ascii="Times New Roman" w:hAnsi="Times New Roman" w:cs="Times New Roman"/>
          <w:b/>
          <w:bCs/>
          <w:i/>
          <w:iCs/>
          <w:sz w:val="24"/>
          <w:szCs w:val="24"/>
        </w:rPr>
        <w:t>Activist Diplomacy and the Rise of Student-Led Diplomats in Serbia</w:t>
      </w:r>
    </w:p>
    <w:p w14:paraId="275E0D1C" w14:textId="52F08801" w:rsidR="00827A06" w:rsidRPr="00827A06" w:rsidRDefault="00E37252" w:rsidP="00827A06">
      <w:pPr>
        <w:spacing w:line="276" w:lineRule="auto"/>
        <w:ind w:left="360"/>
        <w:jc w:val="both"/>
        <w:rPr>
          <w:rFonts w:ascii="Times New Roman" w:hAnsi="Times New Roman" w:cs="Times New Roman"/>
          <w:sz w:val="24"/>
          <w:szCs w:val="24"/>
        </w:rPr>
      </w:pPr>
      <w:r w:rsidRPr="00827A06">
        <w:rPr>
          <w:rFonts w:ascii="Times New Roman" w:hAnsi="Times New Roman" w:cs="Times New Roman"/>
          <w:sz w:val="24"/>
          <w:szCs w:val="24"/>
        </w:rPr>
        <w:t xml:space="preserve">Diplomacy is traditionally understood as the conduct of international relations by official state representatives through negotiation, communication, and the establishment of strategic alliances. Classical definitions focus on ambassadors, consuls, and ministers who operate through established diplomatic channels to manage interstate affairs, protect national interests, and maintain peace (Berridge &amp; James, 2003; </w:t>
      </w:r>
      <w:proofErr w:type="spellStart"/>
      <w:r w:rsidRPr="00827A06">
        <w:rPr>
          <w:rFonts w:ascii="Times New Roman" w:hAnsi="Times New Roman" w:cs="Times New Roman"/>
          <w:sz w:val="24"/>
          <w:szCs w:val="24"/>
        </w:rPr>
        <w:t>Kurbalija</w:t>
      </w:r>
      <w:proofErr w:type="spellEnd"/>
      <w:r w:rsidRPr="00827A06">
        <w:rPr>
          <w:rFonts w:ascii="Times New Roman" w:hAnsi="Times New Roman" w:cs="Times New Roman"/>
          <w:sz w:val="24"/>
          <w:szCs w:val="24"/>
        </w:rPr>
        <w:t>, 2016). These roles are typically anchored in state institutions and function within the formalized protocols of international law.</w:t>
      </w:r>
      <w:r>
        <w:rPr>
          <w:rFonts w:ascii="Times New Roman" w:hAnsi="Times New Roman" w:cs="Times New Roman"/>
          <w:sz w:val="24"/>
          <w:szCs w:val="24"/>
        </w:rPr>
        <w:t xml:space="preserve"> </w:t>
      </w:r>
      <w:r w:rsidRPr="00827A06">
        <w:rPr>
          <w:rFonts w:ascii="Times New Roman" w:hAnsi="Times New Roman" w:cs="Times New Roman"/>
          <w:sz w:val="24"/>
          <w:szCs w:val="24"/>
        </w:rPr>
        <w:t>However, in the 21st century, diplomacy has undergone a significant transformation. The boundaries of who can be considered a diplomat—and what constitutes diplomatic activity—have begun to shift. The rise of digital communication, the global visibility of social media, and the democratization of political speech have contributed to the emergence of new actors in the diplomatic arena. Scholars have described these developments as part of a broader trend toward “digital diplomacy” (</w:t>
      </w:r>
      <w:proofErr w:type="spellStart"/>
      <w:r w:rsidRPr="00827A06">
        <w:rPr>
          <w:rFonts w:ascii="Times New Roman" w:hAnsi="Times New Roman" w:cs="Times New Roman"/>
          <w:sz w:val="24"/>
          <w:szCs w:val="24"/>
        </w:rPr>
        <w:t>Bjola</w:t>
      </w:r>
      <w:proofErr w:type="spellEnd"/>
      <w:r w:rsidRPr="00827A06">
        <w:rPr>
          <w:rFonts w:ascii="Times New Roman" w:hAnsi="Times New Roman" w:cs="Times New Roman"/>
          <w:sz w:val="24"/>
          <w:szCs w:val="24"/>
        </w:rPr>
        <w:t xml:space="preserve"> &amp; Kornprobst, 2013) and “celebrity diplomacy” (Cooper, 2008), where figures outside traditional political institutions—such as influencers, NGOs, celebrities, and activists—begin to assume roles historically reserved for states.</w:t>
      </w:r>
    </w:p>
    <w:p w14:paraId="5E29C3CF" w14:textId="34D6318B" w:rsidR="00827A06" w:rsidRPr="00827A06" w:rsidRDefault="00E37252" w:rsidP="00827A06">
      <w:pPr>
        <w:spacing w:line="276" w:lineRule="auto"/>
        <w:ind w:left="360"/>
        <w:jc w:val="both"/>
        <w:rPr>
          <w:rFonts w:ascii="Times New Roman" w:hAnsi="Times New Roman" w:cs="Times New Roman"/>
          <w:sz w:val="24"/>
          <w:szCs w:val="24"/>
        </w:rPr>
      </w:pPr>
      <w:r w:rsidRPr="00827A06">
        <w:rPr>
          <w:rFonts w:ascii="Times New Roman" w:hAnsi="Times New Roman" w:cs="Times New Roman"/>
          <w:sz w:val="24"/>
          <w:szCs w:val="24"/>
        </w:rPr>
        <w:t>Perhaps one of the most visible examples of this phenomenon is Greta Thunberg, who has used her voice and platform to elevate climate activism to the level of international diplomacy. Through her appearances at the United Nations, European Parliament, and the World Economic Forum, Thunberg has functioned not only as an activist but also as a public envoy, challenging global leaders and urging systemic change. Her diplomatic role is not state-appointed, yet it is recognized globally—a phenomenon some have called “activist diplomacy” (Pulver, 2020).</w:t>
      </w:r>
    </w:p>
    <w:p w14:paraId="0349D7D6" w14:textId="00D51A72" w:rsidR="00827A06" w:rsidRPr="00827A06" w:rsidRDefault="00E37252" w:rsidP="00827A06">
      <w:pPr>
        <w:spacing w:line="276" w:lineRule="auto"/>
        <w:ind w:left="360"/>
        <w:jc w:val="both"/>
        <w:rPr>
          <w:rFonts w:ascii="Times New Roman" w:hAnsi="Times New Roman" w:cs="Times New Roman"/>
          <w:sz w:val="24"/>
          <w:szCs w:val="24"/>
        </w:rPr>
      </w:pPr>
      <w:r w:rsidRPr="00827A06">
        <w:rPr>
          <w:rFonts w:ascii="Times New Roman" w:hAnsi="Times New Roman" w:cs="Times New Roman"/>
          <w:sz w:val="24"/>
          <w:szCs w:val="24"/>
        </w:rPr>
        <w:t xml:space="preserve">A similar shift in diplomatic practice is now visible in Serbia, where student-led protests that began in late 2024 have grown into a striking case of grassroots diplomacy. These protests </w:t>
      </w:r>
      <w:r w:rsidRPr="00827A06">
        <w:rPr>
          <w:rFonts w:ascii="Times New Roman" w:hAnsi="Times New Roman" w:cs="Times New Roman"/>
          <w:sz w:val="24"/>
          <w:szCs w:val="24"/>
        </w:rPr>
        <w:lastRenderedPageBreak/>
        <w:t xml:space="preserve">were initially sparked by the tragic collapse of a roof canopy at the Novi Sad railway station on November 1, 2024, which resulted in the deaths of 16 people. The disaster, widely seen </w:t>
      </w:r>
      <w:proofErr w:type="gramStart"/>
      <w:r w:rsidRPr="00827A06">
        <w:rPr>
          <w:rFonts w:ascii="Times New Roman" w:hAnsi="Times New Roman" w:cs="Times New Roman"/>
          <w:sz w:val="24"/>
          <w:szCs w:val="24"/>
        </w:rPr>
        <w:t>as a consequence of</w:t>
      </w:r>
      <w:proofErr w:type="gramEnd"/>
      <w:r w:rsidRPr="00827A06">
        <w:rPr>
          <w:rFonts w:ascii="Times New Roman" w:hAnsi="Times New Roman" w:cs="Times New Roman"/>
          <w:sz w:val="24"/>
          <w:szCs w:val="24"/>
        </w:rPr>
        <w:t xml:space="preserve"> state negligence and corruption, provoked mass outrage and triggered a series of demonstrations referred to as the “bloody hands” protests. These escalated when students and professors were violently attacked during a peaceful protest in front of the Faculty of Dramatic Arts in Belgrade, leading to widespread university blockades and the organization of a national student strike.</w:t>
      </w:r>
    </w:p>
    <w:p w14:paraId="42E9D4FB" w14:textId="18A48801" w:rsidR="00827A06" w:rsidRDefault="00E37252" w:rsidP="00827A06">
      <w:pPr>
        <w:spacing w:line="276" w:lineRule="auto"/>
        <w:ind w:left="360"/>
        <w:jc w:val="both"/>
        <w:rPr>
          <w:rFonts w:ascii="Times New Roman" w:hAnsi="Times New Roman" w:cs="Times New Roman"/>
          <w:sz w:val="24"/>
          <w:szCs w:val="24"/>
        </w:rPr>
      </w:pPr>
      <w:r w:rsidRPr="00827A06">
        <w:rPr>
          <w:rFonts w:ascii="Times New Roman" w:hAnsi="Times New Roman" w:cs="Times New Roman"/>
          <w:sz w:val="24"/>
          <w:szCs w:val="24"/>
        </w:rPr>
        <w:t>What followed was not merely a protest movement but the emergence of a new form of diplomacy rooted in grassroots action and people-to-people engagement. In response to the suppression of media coverage and the lack of institutional dialogue, students began to carry their message across Serbia and beyond physically. They initiated a series of long-distance marches, bicycle rides, and even running missions to raise awareness about their demands and the conditions in Serbian society—activities that blurred the line between activism and diplomacy.</w:t>
      </w:r>
    </w:p>
    <w:p w14:paraId="7B023CE4" w14:textId="357EDC81" w:rsidR="00827A06" w:rsidRPr="00827A06" w:rsidRDefault="00E37252" w:rsidP="00827A06">
      <w:pPr>
        <w:spacing w:line="276" w:lineRule="auto"/>
        <w:ind w:left="360"/>
        <w:jc w:val="both"/>
        <w:rPr>
          <w:rFonts w:ascii="Times New Roman" w:hAnsi="Times New Roman" w:cs="Times New Roman"/>
          <w:b/>
          <w:bCs/>
          <w:i/>
          <w:iCs/>
          <w:sz w:val="24"/>
          <w:szCs w:val="24"/>
        </w:rPr>
      </w:pPr>
      <w:r w:rsidRPr="00827A06">
        <w:rPr>
          <w:rFonts w:ascii="Times New Roman" w:hAnsi="Times New Roman" w:cs="Times New Roman"/>
          <w:b/>
          <w:bCs/>
          <w:i/>
          <w:iCs/>
          <w:sz w:val="24"/>
          <w:szCs w:val="24"/>
        </w:rPr>
        <w:t>4.1 Grassroots Diplomacy in Motion</w:t>
      </w:r>
    </w:p>
    <w:p w14:paraId="1F9C696B" w14:textId="2FC0046B" w:rsidR="00827A06" w:rsidRPr="00827A06" w:rsidRDefault="00E37252" w:rsidP="00827A06">
      <w:pPr>
        <w:spacing w:line="276" w:lineRule="auto"/>
        <w:ind w:left="360"/>
        <w:jc w:val="both"/>
        <w:rPr>
          <w:rFonts w:ascii="Times New Roman" w:hAnsi="Times New Roman" w:cs="Times New Roman"/>
          <w:sz w:val="24"/>
          <w:szCs w:val="24"/>
        </w:rPr>
      </w:pPr>
      <w:r w:rsidRPr="00827A06">
        <w:rPr>
          <w:rFonts w:ascii="Times New Roman" w:hAnsi="Times New Roman" w:cs="Times New Roman"/>
          <w:sz w:val="24"/>
          <w:szCs w:val="24"/>
        </w:rPr>
        <w:t>One of the most striking examples was the "Tour de Strasbourg," an initiative that gathered a group of 80 students, professors, and journalists who cycled from Belgrade to Strasbourg in search of justice and human rights. Travelling through Hungary, Austria, Germany and France, their goal was to hand-deliver open letters and formal diplomatic messages to European Union institutions and political leaders, including French President Emmanuel Macron. Along the way, they met with the Serbian diaspora, local citizens, and mayors of cities they passed through. This initiative helped them create opportunities for meaningful exchange and solidarity. Cycling over 100 kilometres a day for two weeks lent the diplomatic tour a sense of pilgrimage. Determined to touch people's hearts and compel the EU bureaucracy to extend a helping hand, the students carried a message of urgency and justice with them. They aimed to demand a stricter response from the EU to the suffering in their country, where 16 people had become victims of government corruption. The journey was as symbolic as it was strategic: the students took on the role of informal diplomats, advocating for democratic values and human rights on behalf of a population they believed had been silenced.</w:t>
      </w:r>
    </w:p>
    <w:p w14:paraId="4E84FC3F" w14:textId="083D5F54" w:rsidR="00827A06" w:rsidRPr="00827A06" w:rsidRDefault="00E37252" w:rsidP="00827A06">
      <w:pPr>
        <w:spacing w:line="276" w:lineRule="auto"/>
        <w:ind w:left="360"/>
        <w:jc w:val="both"/>
        <w:rPr>
          <w:rFonts w:ascii="Times New Roman" w:hAnsi="Times New Roman" w:cs="Times New Roman"/>
          <w:sz w:val="24"/>
          <w:szCs w:val="24"/>
        </w:rPr>
      </w:pPr>
      <w:r w:rsidRPr="00827A06">
        <w:rPr>
          <w:rFonts w:ascii="Times New Roman" w:hAnsi="Times New Roman" w:cs="Times New Roman"/>
          <w:sz w:val="24"/>
          <w:szCs w:val="24"/>
        </w:rPr>
        <w:t>This action was soon followed by a group of students who ran a relay ultramarathon to Brussels, further amplifying their message at the heart of the European political scene. As they moved across Croatia, Austria, Germany, France, and Belgium, they were received by local authorities, including city mayors, and welcomed as legitimate voices of their country. The symbolism of young people literally carrying the burden of democracy across borders, acting as the conscience of a nation, resonated deeply with observers across Europe.</w:t>
      </w:r>
    </w:p>
    <w:p w14:paraId="5ECDD693" w14:textId="79DC8688" w:rsidR="00827A06" w:rsidRPr="00827A06" w:rsidRDefault="00E37252" w:rsidP="00827A06">
      <w:pPr>
        <w:spacing w:line="276" w:lineRule="auto"/>
        <w:ind w:left="360"/>
        <w:jc w:val="both"/>
        <w:rPr>
          <w:rFonts w:ascii="Times New Roman" w:hAnsi="Times New Roman" w:cs="Times New Roman"/>
          <w:sz w:val="24"/>
          <w:szCs w:val="24"/>
        </w:rPr>
      </w:pPr>
      <w:r w:rsidRPr="00827A06">
        <w:rPr>
          <w:rFonts w:ascii="Times New Roman" w:hAnsi="Times New Roman" w:cs="Times New Roman"/>
          <w:sz w:val="24"/>
          <w:szCs w:val="24"/>
        </w:rPr>
        <w:t xml:space="preserve">On the international level, the students were received by officials at the European Parliament and other EU bodies, effectively performing the functions of diplomatic envoys. This people-to-people diplomacy not only connected Serbians with their diaspora and EU citizens but also </w:t>
      </w:r>
      <w:r w:rsidRPr="00827A06">
        <w:rPr>
          <w:rFonts w:ascii="Times New Roman" w:hAnsi="Times New Roman" w:cs="Times New Roman"/>
          <w:sz w:val="24"/>
          <w:szCs w:val="24"/>
        </w:rPr>
        <w:lastRenderedPageBreak/>
        <w:t>opened pathways for solidarity and engagement outside formal state channels. EU Enlargement Commissioner Marta Kos met with student representatives during her visit to Serbia in the spring of 2025, signalling the growing recognition of their role. It has been understood as a clear sign that international institutions are beginning to see grassroots actors as relevant players in diplomatic dialogue.</w:t>
      </w:r>
    </w:p>
    <w:p w14:paraId="19ADAF81" w14:textId="59868CC3" w:rsidR="00827A06" w:rsidRPr="00827A06" w:rsidRDefault="00E37252" w:rsidP="00827A06">
      <w:pPr>
        <w:spacing w:line="276" w:lineRule="auto"/>
        <w:ind w:left="360"/>
        <w:jc w:val="both"/>
        <w:rPr>
          <w:rFonts w:ascii="Times New Roman" w:hAnsi="Times New Roman" w:cs="Times New Roman"/>
          <w:sz w:val="24"/>
          <w:szCs w:val="24"/>
        </w:rPr>
      </w:pPr>
      <w:r w:rsidRPr="00827A06">
        <w:rPr>
          <w:rFonts w:ascii="Times New Roman" w:hAnsi="Times New Roman" w:cs="Times New Roman"/>
          <w:sz w:val="24"/>
          <w:szCs w:val="24"/>
        </w:rPr>
        <w:t xml:space="preserve">The efforts of Serbian students culminated in a nomination for the Nobel Peace Prize—an extraordinary recognition of the potential for youth-led movements to drive democratic change through peaceful, transnational means. Their inventive model of mobile activism echoes other symbolic marches around the world, including those in solidarity with the people of Gaza. Amplified by global social media influencers, their protests gained international visibility and helped inspire youth activism far beyond Serbia's borders. This example presents a compelling case study in how activist diplomacy can resonate across global struggles and </w:t>
      </w:r>
      <w:proofErr w:type="spellStart"/>
      <w:r w:rsidRPr="00827A06">
        <w:rPr>
          <w:rFonts w:ascii="Times New Roman" w:hAnsi="Times New Roman" w:cs="Times New Roman"/>
          <w:sz w:val="24"/>
          <w:szCs w:val="24"/>
        </w:rPr>
        <w:t>catalyze</w:t>
      </w:r>
      <w:proofErr w:type="spellEnd"/>
      <w:r w:rsidRPr="00827A06">
        <w:rPr>
          <w:rFonts w:ascii="Times New Roman" w:hAnsi="Times New Roman" w:cs="Times New Roman"/>
          <w:sz w:val="24"/>
          <w:szCs w:val="24"/>
        </w:rPr>
        <w:t xml:space="preserve"> transnational solidarity.</w:t>
      </w:r>
    </w:p>
    <w:p w14:paraId="3732A322" w14:textId="365BF71A" w:rsidR="00827A06" w:rsidRPr="00827A06" w:rsidRDefault="00E37252" w:rsidP="00827A06">
      <w:pPr>
        <w:spacing w:line="276" w:lineRule="auto"/>
        <w:ind w:left="360"/>
        <w:jc w:val="both"/>
        <w:rPr>
          <w:rFonts w:ascii="Times New Roman" w:hAnsi="Times New Roman" w:cs="Times New Roman"/>
          <w:sz w:val="24"/>
          <w:szCs w:val="24"/>
        </w:rPr>
      </w:pPr>
      <w:r w:rsidRPr="00827A06">
        <w:rPr>
          <w:rFonts w:ascii="Times New Roman" w:hAnsi="Times New Roman" w:cs="Times New Roman"/>
          <w:sz w:val="24"/>
          <w:szCs w:val="24"/>
        </w:rPr>
        <w:t>The student protests in Serbia exemplify the emergence of new forms of diplomacy in the contemporary world. These forms are neither entirely activist nor fully institutional but exist at their intersection. Serbian students did not simply protest; they acted as envoys of their generation, translating national concerns into a language understood by international audiences. Their actions reveal how the boundaries between activism and diplomacy are increasingly porous and how citizen-led initiatives can operate within global attention economies that are otherwise saturated with crises. In an era where wars, climate catastrophes, and disinformation dominate the news cycle, student-led diplomatic activism provides a rare and urgent model of engagement—one that fosters solidarity, promotes cross-border cooperation, and reclaims the moral authority of diplomacy from the monopoly of state actors.</w:t>
      </w:r>
    </w:p>
    <w:p w14:paraId="6F3E9529" w14:textId="5A94F4E0" w:rsidR="00762CA0" w:rsidRDefault="00E37252" w:rsidP="00827A06">
      <w:pPr>
        <w:spacing w:line="276" w:lineRule="auto"/>
        <w:ind w:left="360"/>
        <w:jc w:val="both"/>
        <w:rPr>
          <w:rFonts w:ascii="Times New Roman" w:hAnsi="Times New Roman" w:cs="Times New Roman"/>
          <w:sz w:val="24"/>
          <w:szCs w:val="24"/>
        </w:rPr>
      </w:pPr>
      <w:r w:rsidRPr="00827A06">
        <w:rPr>
          <w:rFonts w:ascii="Times New Roman" w:hAnsi="Times New Roman" w:cs="Times New Roman"/>
          <w:sz w:val="24"/>
          <w:szCs w:val="24"/>
        </w:rPr>
        <w:t xml:space="preserve">These movements also hold reconciliatory potential, as they connect communities within Serbia and beyond. The students succeeded in garnering international solidarity, rebuilding trust between generations, and activating regional cooperation, as evidenced by their warm receptions across </w:t>
      </w:r>
      <w:r w:rsidR="000B6DDC" w:rsidRPr="00827A06">
        <w:rPr>
          <w:rFonts w:ascii="Times New Roman" w:hAnsi="Times New Roman" w:cs="Times New Roman"/>
          <w:sz w:val="24"/>
          <w:szCs w:val="24"/>
        </w:rPr>
        <w:t>neighbouring</w:t>
      </w:r>
      <w:r w:rsidRPr="00827A06">
        <w:rPr>
          <w:rFonts w:ascii="Times New Roman" w:hAnsi="Times New Roman" w:cs="Times New Roman"/>
          <w:sz w:val="24"/>
          <w:szCs w:val="24"/>
        </w:rPr>
        <w:t xml:space="preserve"> EU countries. Digital platforms played a crucial role in this form of diplomacy. When state-controlled media ignored their cause, it was social media that allowed their message to travel, gain visibility, and resonate far beyond national borders. This form of diplomacy, born out of necessity and practiced through courage, may be one of the most significant innovations in the region's political culture in decades.</w:t>
      </w:r>
    </w:p>
    <w:p w14:paraId="5DBA5672" w14:textId="05720C30" w:rsidR="00B47301" w:rsidRPr="00B47301" w:rsidRDefault="00E37252" w:rsidP="00B47301">
      <w:pPr>
        <w:pStyle w:val="ListParagraph"/>
        <w:numPr>
          <w:ilvl w:val="0"/>
          <w:numId w:val="2"/>
        </w:numPr>
        <w:spacing w:line="276" w:lineRule="auto"/>
        <w:jc w:val="both"/>
        <w:rPr>
          <w:rFonts w:ascii="Times New Roman" w:hAnsi="Times New Roman" w:cs="Times New Roman"/>
          <w:b/>
          <w:bCs/>
          <w:i/>
          <w:iCs/>
          <w:sz w:val="24"/>
          <w:szCs w:val="24"/>
        </w:rPr>
      </w:pPr>
      <w:r w:rsidRPr="009A1CD0">
        <w:rPr>
          <w:rFonts w:ascii="Times New Roman" w:hAnsi="Times New Roman" w:cs="Times New Roman"/>
          <w:b/>
          <w:bCs/>
          <w:i/>
          <w:iCs/>
          <w:sz w:val="24"/>
          <w:szCs w:val="24"/>
        </w:rPr>
        <w:t>Beyond Fragmentation</w:t>
      </w:r>
      <w:r>
        <w:rPr>
          <w:rFonts w:ascii="Times New Roman" w:hAnsi="Times New Roman" w:cs="Times New Roman"/>
          <w:b/>
          <w:bCs/>
          <w:i/>
          <w:iCs/>
          <w:sz w:val="24"/>
          <w:szCs w:val="24"/>
        </w:rPr>
        <w:t xml:space="preserve">: </w:t>
      </w:r>
      <w:r w:rsidRPr="00B47301">
        <w:rPr>
          <w:rFonts w:ascii="Times New Roman" w:hAnsi="Times New Roman" w:cs="Times New Roman"/>
          <w:b/>
          <w:bCs/>
          <w:i/>
          <w:iCs/>
          <w:sz w:val="24"/>
          <w:szCs w:val="24"/>
        </w:rPr>
        <w:t xml:space="preserve">What Southeast Europe Can Learn from the Visegrad Four and the Nordic </w:t>
      </w:r>
      <w:r w:rsidR="00083AE2">
        <w:rPr>
          <w:rFonts w:ascii="Times New Roman" w:hAnsi="Times New Roman" w:cs="Times New Roman"/>
          <w:b/>
          <w:bCs/>
          <w:i/>
          <w:iCs/>
          <w:sz w:val="24"/>
          <w:szCs w:val="24"/>
        </w:rPr>
        <w:t xml:space="preserve">Group of Countries </w:t>
      </w:r>
      <w:r w:rsidRPr="00B47301">
        <w:rPr>
          <w:rFonts w:ascii="Times New Roman" w:hAnsi="Times New Roman" w:cs="Times New Roman"/>
          <w:b/>
          <w:bCs/>
          <w:i/>
          <w:iCs/>
          <w:sz w:val="24"/>
          <w:szCs w:val="24"/>
        </w:rPr>
        <w:t>Cooperation</w:t>
      </w:r>
    </w:p>
    <w:p w14:paraId="4C8EE1E2" w14:textId="77777777" w:rsidR="00974E95" w:rsidRDefault="00E37252" w:rsidP="00B47301">
      <w:pPr>
        <w:spacing w:line="276" w:lineRule="auto"/>
        <w:ind w:left="360"/>
        <w:jc w:val="both"/>
        <w:rPr>
          <w:rFonts w:ascii="Times New Roman" w:hAnsi="Times New Roman" w:cs="Times New Roman"/>
          <w:sz w:val="24"/>
          <w:szCs w:val="24"/>
        </w:rPr>
      </w:pPr>
      <w:r w:rsidRPr="00B47301">
        <w:rPr>
          <w:rFonts w:ascii="Times New Roman" w:hAnsi="Times New Roman" w:cs="Times New Roman"/>
          <w:sz w:val="24"/>
          <w:szCs w:val="24"/>
        </w:rPr>
        <w:t xml:space="preserve">Drawing from these notable instances of evolving diplomacy in Southeast Europe, the region can improve its public diplomacy and soft power by adopting lessons from other regional groups that have effectively incorporated multi-actor and networked diplomacy into their approaches. </w:t>
      </w:r>
    </w:p>
    <w:p w14:paraId="29FF97FB" w14:textId="285E6894" w:rsidR="00C34499" w:rsidRDefault="00E37252" w:rsidP="00B47301">
      <w:pPr>
        <w:spacing w:line="276" w:lineRule="auto"/>
        <w:ind w:left="360"/>
        <w:jc w:val="both"/>
        <w:rPr>
          <w:rFonts w:ascii="Times New Roman" w:hAnsi="Times New Roman" w:cs="Times New Roman"/>
          <w:sz w:val="24"/>
          <w:szCs w:val="24"/>
        </w:rPr>
      </w:pPr>
      <w:r w:rsidRPr="00974E95">
        <w:rPr>
          <w:rFonts w:ascii="Times New Roman" w:hAnsi="Times New Roman" w:cs="Times New Roman"/>
          <w:sz w:val="24"/>
          <w:szCs w:val="24"/>
        </w:rPr>
        <w:lastRenderedPageBreak/>
        <w:t xml:space="preserve">In his 2005 definition, Lynch describes public diplomacy as the intentional creation and execution of cultural, informational, and educational programs by a sending state, intended to influence public opinion in a recipient nation, thereby increasing the likelihood that its political leaders will support the sender's foreign policy objectives. Although this overarching, utilitarian view of public diplomacy still shapes the operations of certain governments, it does not adequately capture the changing dynamics of both regional and wider global communication. In an era defined by digital evolution, global connectivity, and increased interactivity in communication, this singular model—rooted in the idea that "we inform them, therefore they support us"—neglects the conversational, interconnected, and mutually beneficial interactions that currently shape the landscape. Modern public diplomacy increasingly features engagement with multiple stakeholders, peer interactions, and the collaborative creation of narratives across borders, highlighting horizontal diplomatic approaches driven by civil society, diaspora groups, digital influencers, and citizens in transnational networks. This shift renders the previous model analytically inadequate in the current landscape. </w:t>
      </w:r>
      <w:r w:rsidRPr="00C15556">
        <w:rPr>
          <w:rFonts w:ascii="Times New Roman" w:hAnsi="Times New Roman" w:cs="Times New Roman"/>
          <w:sz w:val="24"/>
          <w:szCs w:val="24"/>
        </w:rPr>
        <w:t xml:space="preserve">These new channels of communication </w:t>
      </w:r>
      <w:r w:rsidR="00C15556">
        <w:rPr>
          <w:rFonts w:ascii="Times New Roman" w:hAnsi="Times New Roman" w:cs="Times New Roman"/>
          <w:sz w:val="24"/>
          <w:szCs w:val="24"/>
        </w:rPr>
        <w:t xml:space="preserve">and cooperation </w:t>
      </w:r>
      <w:r w:rsidRPr="00C15556">
        <w:rPr>
          <w:rFonts w:ascii="Times New Roman" w:hAnsi="Times New Roman" w:cs="Times New Roman"/>
          <w:sz w:val="24"/>
          <w:szCs w:val="24"/>
        </w:rPr>
        <w:t xml:space="preserve">are being exploited. However, the Balkans, more broadly, is often internally depicted as fragmented along cultural, historical, ethnic, and political lines, which sometimes resemble "sub-regional spheres." For instance, in "the ex-Yugoslav sphere", "the pan-Albanian sphere", or countries that tend to frame their identity more firmly within European and Western </w:t>
      </w:r>
      <w:r w:rsidR="00540864" w:rsidRPr="00C15556">
        <w:rPr>
          <w:rFonts w:ascii="Times New Roman" w:hAnsi="Times New Roman" w:cs="Times New Roman"/>
          <w:sz w:val="24"/>
          <w:szCs w:val="24"/>
        </w:rPr>
        <w:t>institutions, they</w:t>
      </w:r>
      <w:r w:rsidRPr="00C15556">
        <w:rPr>
          <w:rFonts w:ascii="Times New Roman" w:hAnsi="Times New Roman" w:cs="Times New Roman"/>
          <w:sz w:val="24"/>
          <w:szCs w:val="24"/>
        </w:rPr>
        <w:t xml:space="preserve"> have, in many cases, transcended these </w:t>
      </w:r>
      <w:r w:rsidR="00C15556" w:rsidRPr="00C15556">
        <w:rPr>
          <w:rFonts w:ascii="Times New Roman" w:hAnsi="Times New Roman" w:cs="Times New Roman"/>
          <w:sz w:val="24"/>
          <w:szCs w:val="24"/>
        </w:rPr>
        <w:t>divisions</w:t>
      </w:r>
      <w:r w:rsidRPr="00C15556">
        <w:rPr>
          <w:rFonts w:ascii="Times New Roman" w:hAnsi="Times New Roman" w:cs="Times New Roman"/>
          <w:sz w:val="24"/>
          <w:szCs w:val="24"/>
        </w:rPr>
        <w:t>.</w:t>
      </w:r>
      <w:r w:rsidR="00540864" w:rsidRPr="00C15556">
        <w:t xml:space="preserve"> </w:t>
      </w:r>
      <w:r w:rsidR="00540864" w:rsidRPr="00C15556">
        <w:rPr>
          <w:rFonts w:ascii="Times New Roman" w:hAnsi="Times New Roman" w:cs="Times New Roman"/>
          <w:sz w:val="24"/>
          <w:szCs w:val="24"/>
        </w:rPr>
        <w:t xml:space="preserve">Bosnian artist Rikardo </w:t>
      </w:r>
      <w:proofErr w:type="spellStart"/>
      <w:r w:rsidR="00540864" w:rsidRPr="00C15556">
        <w:rPr>
          <w:rFonts w:ascii="Times New Roman" w:hAnsi="Times New Roman" w:cs="Times New Roman"/>
          <w:sz w:val="24"/>
          <w:szCs w:val="24"/>
        </w:rPr>
        <w:t>Druškić</w:t>
      </w:r>
      <w:proofErr w:type="spellEnd"/>
      <w:r w:rsidR="00540864" w:rsidRPr="00C15556">
        <w:rPr>
          <w:rFonts w:ascii="Times New Roman" w:hAnsi="Times New Roman" w:cs="Times New Roman"/>
          <w:sz w:val="24"/>
          <w:szCs w:val="24"/>
        </w:rPr>
        <w:t>, who unveiled a mural on the Western Balkans in Brussels in 2019, told European Western Balkans that his work seeks to harmonize diversity, showing that differences can coexist respectfully. He emphasized that art's purpose is to connect people, cultures, and energies.</w:t>
      </w:r>
      <w:r w:rsidR="00540864" w:rsidRPr="00C15556">
        <w:t xml:space="preserve"> </w:t>
      </w:r>
      <w:r w:rsidR="00540864" w:rsidRPr="00C15556">
        <w:rPr>
          <w:rFonts w:ascii="Times New Roman" w:hAnsi="Times New Roman" w:cs="Times New Roman"/>
          <w:sz w:val="24"/>
          <w:szCs w:val="24"/>
        </w:rPr>
        <w:t xml:space="preserve">Dana </w:t>
      </w:r>
      <w:r w:rsidR="00BB6748">
        <w:rPr>
          <w:rFonts w:ascii="Times New Roman" w:hAnsi="Times New Roman" w:cs="Times New Roman"/>
          <w:sz w:val="24"/>
          <w:szCs w:val="24"/>
        </w:rPr>
        <w:t xml:space="preserve">(2016) </w:t>
      </w:r>
      <w:r w:rsidR="00540864" w:rsidRPr="00C15556">
        <w:rPr>
          <w:rFonts w:ascii="Times New Roman" w:hAnsi="Times New Roman" w:cs="Times New Roman"/>
          <w:sz w:val="24"/>
          <w:szCs w:val="24"/>
        </w:rPr>
        <w:t xml:space="preserve">shows </w:t>
      </w:r>
      <w:r w:rsidR="00C15556" w:rsidRPr="00C15556">
        <w:rPr>
          <w:rFonts w:ascii="Times New Roman" w:hAnsi="Times New Roman" w:cs="Times New Roman"/>
          <w:sz w:val="24"/>
          <w:szCs w:val="24"/>
        </w:rPr>
        <w:t>a</w:t>
      </w:r>
      <w:r w:rsidR="00540864" w:rsidRPr="00C15556">
        <w:rPr>
          <w:rFonts w:ascii="Times New Roman" w:hAnsi="Times New Roman" w:cs="Times New Roman"/>
          <w:sz w:val="24"/>
          <w:szCs w:val="24"/>
        </w:rPr>
        <w:t xml:space="preserve">nother example of </w:t>
      </w:r>
      <w:r w:rsidR="00C15556" w:rsidRPr="00C15556">
        <w:rPr>
          <w:rFonts w:ascii="Times New Roman" w:hAnsi="Times New Roman" w:cs="Times New Roman"/>
          <w:sz w:val="24"/>
          <w:szCs w:val="24"/>
        </w:rPr>
        <w:t xml:space="preserve">how youth can </w:t>
      </w:r>
      <w:r w:rsidR="00540864" w:rsidRPr="00C15556">
        <w:rPr>
          <w:rFonts w:ascii="Times New Roman" w:hAnsi="Times New Roman" w:cs="Times New Roman"/>
          <w:sz w:val="24"/>
          <w:szCs w:val="24"/>
        </w:rPr>
        <w:t>transcend</w:t>
      </w:r>
      <w:r w:rsidR="00C15556" w:rsidRPr="00C15556">
        <w:rPr>
          <w:rFonts w:ascii="Times New Roman" w:hAnsi="Times New Roman" w:cs="Times New Roman"/>
          <w:sz w:val="24"/>
          <w:szCs w:val="24"/>
        </w:rPr>
        <w:t xml:space="preserve"> </w:t>
      </w:r>
      <w:r w:rsidR="00540864" w:rsidRPr="00C15556">
        <w:rPr>
          <w:rFonts w:ascii="Times New Roman" w:hAnsi="Times New Roman" w:cs="Times New Roman"/>
          <w:sz w:val="24"/>
          <w:szCs w:val="24"/>
        </w:rPr>
        <w:t xml:space="preserve">subregional divides in Southeast Europe. </w:t>
      </w:r>
    </w:p>
    <w:p w14:paraId="427DBBF9" w14:textId="77777777" w:rsidR="00C34499" w:rsidRDefault="00540864" w:rsidP="00B47301">
      <w:pPr>
        <w:spacing w:line="276" w:lineRule="auto"/>
        <w:ind w:left="360"/>
        <w:jc w:val="both"/>
        <w:rPr>
          <w:rFonts w:ascii="Times New Roman" w:hAnsi="Times New Roman" w:cs="Times New Roman"/>
          <w:sz w:val="24"/>
          <w:szCs w:val="24"/>
        </w:rPr>
      </w:pPr>
      <w:r w:rsidRPr="00C15556">
        <w:rPr>
          <w:rFonts w:ascii="Times New Roman" w:hAnsi="Times New Roman" w:cs="Times New Roman"/>
          <w:sz w:val="24"/>
          <w:szCs w:val="24"/>
        </w:rPr>
        <w:t>Another example is the collaboration between FLEX and YES alumni, Nemanja from Serbia (FLEX' 13) and Davor from Bosnia and Herzegovina (YES '13). Their joint projects focus on creative storytelling and accessible communication, demonstrating how youth networks foster cross-border cooperation and shape a shared regional identity that transcends national or ethnic boundaries</w:t>
      </w:r>
      <w:r w:rsidR="00C15556" w:rsidRPr="00C15556">
        <w:rPr>
          <w:rFonts w:ascii="Times New Roman" w:hAnsi="Times New Roman" w:cs="Times New Roman"/>
          <w:sz w:val="24"/>
          <w:szCs w:val="24"/>
        </w:rPr>
        <w:t>.</w:t>
      </w:r>
      <w:r w:rsidR="00C15556" w:rsidRPr="00C15556">
        <w:t xml:space="preserve"> </w:t>
      </w:r>
      <w:r w:rsidR="00C15556" w:rsidRPr="00C15556">
        <w:rPr>
          <w:rFonts w:ascii="Times New Roman" w:hAnsi="Times New Roman" w:cs="Times New Roman"/>
          <w:sz w:val="24"/>
          <w:szCs w:val="24"/>
        </w:rPr>
        <w:t>In Southeast Europe, programs backed by the EU, such as Creative Europe, have in many cases facilitated cross-border cultural partnerships that enhance regional identity and soft power. Ana, a filmmaker from Macedonia, recorded collective oral histories by collaborating with artists from Serbia, Albania, and Kosovo, establishing a digital archive that connects historical gaps. Similarly, Emir, a Bosnian artist, utilized Creative Europe funds to travel across Europe with his "Balkan Jazz Fusion" initiative, blending traditional Balkan music with contemporary jazz to promote intercultural communication through music (</w:t>
      </w:r>
      <w:proofErr w:type="spellStart"/>
      <w:r w:rsidR="00C15556" w:rsidRPr="00C15556">
        <w:rPr>
          <w:rFonts w:ascii="Times New Roman" w:hAnsi="Times New Roman" w:cs="Times New Roman"/>
          <w:sz w:val="24"/>
          <w:szCs w:val="24"/>
        </w:rPr>
        <w:t>WEBalkansEU</w:t>
      </w:r>
      <w:proofErr w:type="spellEnd"/>
      <w:r w:rsidR="00C15556" w:rsidRPr="00C15556">
        <w:rPr>
          <w:rFonts w:ascii="Times New Roman" w:hAnsi="Times New Roman" w:cs="Times New Roman"/>
          <w:sz w:val="24"/>
          <w:szCs w:val="24"/>
        </w:rPr>
        <w:t>, 2024).</w:t>
      </w:r>
    </w:p>
    <w:p w14:paraId="48DEBE4C" w14:textId="2774F5FF" w:rsidR="00BB6748" w:rsidRDefault="00E37252" w:rsidP="00B47301">
      <w:pPr>
        <w:spacing w:line="276" w:lineRule="auto"/>
        <w:ind w:left="360"/>
        <w:jc w:val="both"/>
        <w:rPr>
          <w:rFonts w:ascii="Times New Roman" w:hAnsi="Times New Roman" w:cs="Times New Roman"/>
          <w:sz w:val="24"/>
          <w:szCs w:val="24"/>
        </w:rPr>
      </w:pPr>
      <w:r>
        <w:rPr>
          <w:rFonts w:ascii="Times New Roman" w:hAnsi="Times New Roman" w:cs="Times New Roman"/>
          <w:sz w:val="24"/>
          <w:szCs w:val="24"/>
        </w:rPr>
        <w:t>The program,</w:t>
      </w:r>
      <w:r w:rsidRPr="00BB6748">
        <w:rPr>
          <w:rFonts w:ascii="Times New Roman" w:hAnsi="Times New Roman" w:cs="Times New Roman"/>
          <w:sz w:val="24"/>
          <w:szCs w:val="24"/>
        </w:rPr>
        <w:t xml:space="preserve"> “YES Alumni in Southeast Europe &amp; FLEX Alumni Facilitate Exchange of Ideas” (August–November 2024) gathered 20 young professionals and students from six Southeast European countries.</w:t>
      </w:r>
      <w:r w:rsidRPr="00BB6748">
        <w:t xml:space="preserve"> </w:t>
      </w:r>
      <w:r w:rsidR="00642EF1" w:rsidRPr="00642EF1">
        <w:rPr>
          <w:rFonts w:ascii="Times New Roman" w:hAnsi="Times New Roman" w:cs="Times New Roman"/>
          <w:sz w:val="24"/>
          <w:szCs w:val="24"/>
        </w:rPr>
        <w:t>Th</w:t>
      </w:r>
      <w:r w:rsidRPr="00BB6748">
        <w:rPr>
          <w:rFonts w:ascii="Times New Roman" w:hAnsi="Times New Roman" w:cs="Times New Roman"/>
          <w:sz w:val="24"/>
          <w:szCs w:val="24"/>
        </w:rPr>
        <w:t xml:space="preserve">e initiative concluded with a conference in Skopje, </w:t>
      </w:r>
      <w:r w:rsidRPr="00BB6748">
        <w:rPr>
          <w:rFonts w:ascii="Times New Roman" w:hAnsi="Times New Roman" w:cs="Times New Roman"/>
          <w:sz w:val="24"/>
          <w:szCs w:val="24"/>
        </w:rPr>
        <w:lastRenderedPageBreak/>
        <w:t>emphasizing regional cooperation and intercultural dialogue. This program underscores the valuable role of alumni networks in promoting regional collaboration and cultural exchange in Southeast Europe.</w:t>
      </w:r>
    </w:p>
    <w:p w14:paraId="2BB600B4" w14:textId="2D3F8437" w:rsidR="009A1CD0" w:rsidRPr="009A1CD0" w:rsidRDefault="00E37252" w:rsidP="00B47301">
      <w:pPr>
        <w:spacing w:line="276" w:lineRule="auto"/>
        <w:ind w:left="360"/>
        <w:jc w:val="both"/>
        <w:rPr>
          <w:rFonts w:ascii="Times New Roman" w:hAnsi="Times New Roman" w:cs="Times New Roman"/>
          <w:sz w:val="24"/>
          <w:szCs w:val="24"/>
        </w:rPr>
      </w:pPr>
      <w:r w:rsidRPr="009A1CD0">
        <w:rPr>
          <w:rFonts w:ascii="Times New Roman" w:hAnsi="Times New Roman" w:cs="Times New Roman"/>
          <w:sz w:val="24"/>
          <w:szCs w:val="24"/>
        </w:rPr>
        <w:t xml:space="preserve">These cases from Southeast Europe illustrate key insights for addressing deeply rooted subnational divides frequently bolstered by nationalist motives. Encouraging cross-border cooperation through cultural, artistic, or educational projects based on shared heritage and traditions demonstrates that regional identity can be formed from collective experiences rather than ethnic or national divides. The crucial takeaway is that these initiatives should evolve from standalone projects to being integrated methodically into a synchronized </w:t>
      </w:r>
      <w:r>
        <w:rPr>
          <w:rFonts w:ascii="Times New Roman" w:hAnsi="Times New Roman" w:cs="Times New Roman"/>
          <w:sz w:val="24"/>
          <w:szCs w:val="24"/>
        </w:rPr>
        <w:t xml:space="preserve">and comprehensive </w:t>
      </w:r>
      <w:r w:rsidRPr="009A1CD0">
        <w:rPr>
          <w:rFonts w:ascii="Times New Roman" w:hAnsi="Times New Roman" w:cs="Times New Roman"/>
          <w:sz w:val="24"/>
          <w:szCs w:val="24"/>
        </w:rPr>
        <w:t>public diplomacy</w:t>
      </w:r>
      <w:r>
        <w:rPr>
          <w:rFonts w:ascii="Times New Roman" w:hAnsi="Times New Roman" w:cs="Times New Roman"/>
          <w:sz w:val="24"/>
          <w:szCs w:val="24"/>
        </w:rPr>
        <w:t xml:space="preserve"> regional plan</w:t>
      </w:r>
      <w:r w:rsidRPr="009A1CD0">
        <w:rPr>
          <w:rFonts w:ascii="Times New Roman" w:hAnsi="Times New Roman" w:cs="Times New Roman"/>
          <w:sz w:val="24"/>
          <w:szCs w:val="24"/>
        </w:rPr>
        <w:t xml:space="preserve">. This involves maintaining continuous involvement through consistent initiatives, institutional backing, and extensive exposure, which contests nationalist stories by fostering inclusive, regional cultural ties. These instances illustrate how culture and the arts can serve as cohesive elements, fostering new avenues for conversation and healing that transcend conventional political, ethnic, or sub-regional divisions.  </w:t>
      </w:r>
    </w:p>
    <w:p w14:paraId="612A6A2D" w14:textId="7FA3186B" w:rsidR="00B47301" w:rsidRDefault="00E37252" w:rsidP="00B47301">
      <w:pPr>
        <w:spacing w:line="276" w:lineRule="auto"/>
        <w:ind w:left="360"/>
        <w:jc w:val="both"/>
        <w:rPr>
          <w:rFonts w:ascii="Times New Roman" w:hAnsi="Times New Roman" w:cs="Times New Roman"/>
          <w:sz w:val="24"/>
          <w:szCs w:val="24"/>
        </w:rPr>
      </w:pPr>
      <w:r w:rsidRPr="009A1CD0">
        <w:rPr>
          <w:rFonts w:ascii="Times New Roman" w:hAnsi="Times New Roman" w:cs="Times New Roman"/>
          <w:sz w:val="24"/>
          <w:szCs w:val="24"/>
        </w:rPr>
        <w:t xml:space="preserve">Thus, the Visegrad Group (V4) and the Nordic nations demonstrate how smaller countries can effectively utilize coordinated regional cooperation, </w:t>
      </w:r>
      <w:r>
        <w:rPr>
          <w:rFonts w:ascii="Times New Roman" w:hAnsi="Times New Roman" w:cs="Times New Roman"/>
          <w:sz w:val="24"/>
          <w:szCs w:val="24"/>
        </w:rPr>
        <w:t>integrated forms of regional public diplomacy</w:t>
      </w:r>
      <w:r w:rsidRPr="009A1CD0">
        <w:rPr>
          <w:rFonts w:ascii="Times New Roman" w:hAnsi="Times New Roman" w:cs="Times New Roman"/>
          <w:sz w:val="24"/>
          <w:szCs w:val="24"/>
        </w:rPr>
        <w:t>, and decentralized stakeholder engagement to enhance their impact both locally and globally.</w:t>
      </w:r>
    </w:p>
    <w:p w14:paraId="2EECB16A" w14:textId="5BB328B3" w:rsidR="009A1CD0" w:rsidRPr="00462E24" w:rsidRDefault="00E37252" w:rsidP="00B47301">
      <w:pPr>
        <w:spacing w:line="276" w:lineRule="auto"/>
        <w:ind w:left="360"/>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    </w:t>
      </w:r>
      <w:r w:rsidRPr="00462E24">
        <w:rPr>
          <w:rFonts w:ascii="Times New Roman" w:hAnsi="Times New Roman" w:cs="Times New Roman"/>
          <w:b/>
          <w:bCs/>
          <w:i/>
          <w:iCs/>
          <w:sz w:val="24"/>
          <w:szCs w:val="24"/>
        </w:rPr>
        <w:t>5.1 Regional Diplomacy by Design: Best Practices from V4 and Nordic Countries</w:t>
      </w:r>
    </w:p>
    <w:p w14:paraId="4F1EDE91" w14:textId="2DAD6FFA" w:rsidR="00462E24" w:rsidRPr="00462E24" w:rsidRDefault="00E37252" w:rsidP="00462E24">
      <w:pPr>
        <w:spacing w:line="276" w:lineRule="auto"/>
        <w:ind w:left="360"/>
        <w:jc w:val="both"/>
        <w:rPr>
          <w:rFonts w:ascii="Times New Roman" w:hAnsi="Times New Roman" w:cs="Times New Roman"/>
          <w:sz w:val="24"/>
          <w:szCs w:val="24"/>
        </w:rPr>
      </w:pPr>
      <w:r w:rsidRPr="00462E24">
        <w:rPr>
          <w:rFonts w:ascii="Times New Roman" w:hAnsi="Times New Roman" w:cs="Times New Roman"/>
          <w:sz w:val="24"/>
          <w:szCs w:val="24"/>
        </w:rPr>
        <w:t>V4 countries (the Czech Republic, Hungary, Poland, and Slovakia) have established long-standing, institutionalized mechanisms for regional cooperation in culture, education, and public diplomacy. They routinely organize joint cultural festivals, co-produce films, support cross-border academic exchanges, and maintain coordinated diplomatic messaging</w:t>
      </w:r>
      <w:r>
        <w:rPr>
          <w:rFonts w:ascii="Times New Roman" w:hAnsi="Times New Roman" w:cs="Times New Roman"/>
          <w:sz w:val="24"/>
          <w:szCs w:val="24"/>
        </w:rPr>
        <w:t xml:space="preserve"> (Visegradfund.org)</w:t>
      </w:r>
      <w:r w:rsidRPr="00462E24">
        <w:rPr>
          <w:rFonts w:ascii="Times New Roman" w:hAnsi="Times New Roman" w:cs="Times New Roman"/>
          <w:sz w:val="24"/>
          <w:szCs w:val="24"/>
        </w:rPr>
        <w:t>. Their shared history and EU membership facilitate greater alignment of policies and resources, allowing them to present a more unified regional voice.</w:t>
      </w:r>
    </w:p>
    <w:p w14:paraId="6E4D49A6" w14:textId="28A8606F" w:rsidR="00462E24" w:rsidRPr="00462E24" w:rsidRDefault="00E37252" w:rsidP="00A23A64">
      <w:pPr>
        <w:spacing w:line="276" w:lineRule="auto"/>
        <w:ind w:left="360"/>
        <w:jc w:val="both"/>
        <w:rPr>
          <w:rFonts w:ascii="Times New Roman" w:hAnsi="Times New Roman" w:cs="Times New Roman"/>
          <w:sz w:val="24"/>
          <w:szCs w:val="24"/>
        </w:rPr>
      </w:pPr>
      <w:r>
        <w:rPr>
          <w:rFonts w:ascii="Times New Roman" w:hAnsi="Times New Roman" w:cs="Times New Roman"/>
          <w:sz w:val="24"/>
          <w:szCs w:val="24"/>
        </w:rPr>
        <w:t>W</w:t>
      </w:r>
      <w:r w:rsidRPr="00A23A64">
        <w:rPr>
          <w:rFonts w:ascii="Times New Roman" w:hAnsi="Times New Roman" w:cs="Times New Roman"/>
          <w:sz w:val="24"/>
          <w:szCs w:val="24"/>
        </w:rPr>
        <w:t xml:space="preserve">ithin the Visegrad Group (V4), the International Visegrad Fund, based in Bratislava, is the sole entity with a stable and established framework supporting its collaboration. </w:t>
      </w:r>
      <w:r>
        <w:rPr>
          <w:rFonts w:ascii="Times New Roman" w:hAnsi="Times New Roman" w:cs="Times New Roman"/>
          <w:sz w:val="24"/>
          <w:szCs w:val="24"/>
        </w:rPr>
        <w:t xml:space="preserve">A V4 </w:t>
      </w:r>
      <w:r w:rsidRPr="00A23A64">
        <w:rPr>
          <w:rFonts w:ascii="Times New Roman" w:hAnsi="Times New Roman" w:cs="Times New Roman"/>
          <w:sz w:val="24"/>
          <w:szCs w:val="24"/>
        </w:rPr>
        <w:t xml:space="preserve">presidency rotates annually among the four member nations. Every year, a single nation assumes the leadership of the group and establishes its agenda or priorities for that timeframe. For instance, Poland </w:t>
      </w:r>
      <w:r w:rsidR="00642EF1">
        <w:rPr>
          <w:rFonts w:ascii="Times New Roman" w:hAnsi="Times New Roman" w:cs="Times New Roman"/>
          <w:sz w:val="24"/>
          <w:szCs w:val="24"/>
        </w:rPr>
        <w:t>was</w:t>
      </w:r>
      <w:r w:rsidRPr="00A23A64">
        <w:rPr>
          <w:rFonts w:ascii="Times New Roman" w:hAnsi="Times New Roman" w:cs="Times New Roman"/>
          <w:sz w:val="24"/>
          <w:szCs w:val="24"/>
        </w:rPr>
        <w:t xml:space="preserve"> in charge from July 1, 2024, until June 30, 2025, after which Hungary assume</w:t>
      </w:r>
      <w:r w:rsidR="00642EF1">
        <w:rPr>
          <w:rFonts w:ascii="Times New Roman" w:hAnsi="Times New Roman" w:cs="Times New Roman"/>
          <w:sz w:val="24"/>
          <w:szCs w:val="24"/>
        </w:rPr>
        <w:t>s</w:t>
      </w:r>
      <w:r w:rsidRPr="00A23A64">
        <w:rPr>
          <w:rFonts w:ascii="Times New Roman" w:hAnsi="Times New Roman" w:cs="Times New Roman"/>
          <w:sz w:val="24"/>
          <w:szCs w:val="24"/>
        </w:rPr>
        <w:t xml:space="preserve"> leadership beginning July 1, 2025</w:t>
      </w:r>
      <w:r>
        <w:rPr>
          <w:rFonts w:ascii="Times New Roman" w:hAnsi="Times New Roman" w:cs="Times New Roman"/>
          <w:sz w:val="24"/>
          <w:szCs w:val="24"/>
        </w:rPr>
        <w:t xml:space="preserve"> (gov.pl)</w:t>
      </w:r>
      <w:r w:rsidRPr="00A23A64">
        <w:rPr>
          <w:rFonts w:ascii="Times New Roman" w:hAnsi="Times New Roman" w:cs="Times New Roman"/>
          <w:sz w:val="24"/>
          <w:szCs w:val="24"/>
        </w:rPr>
        <w:t xml:space="preserve">. This system of </w:t>
      </w:r>
      <w:r w:rsidR="00330297">
        <w:rPr>
          <w:rFonts w:ascii="Times New Roman" w:hAnsi="Times New Roman" w:cs="Times New Roman"/>
          <w:sz w:val="24"/>
          <w:szCs w:val="24"/>
        </w:rPr>
        <w:t xml:space="preserve">a </w:t>
      </w:r>
      <w:r w:rsidRPr="00A23A64">
        <w:rPr>
          <w:rFonts w:ascii="Times New Roman" w:hAnsi="Times New Roman" w:cs="Times New Roman"/>
          <w:sz w:val="24"/>
          <w:szCs w:val="24"/>
        </w:rPr>
        <w:t>rotating presidency allows leadership and agenda-setting duties to shift among member states, rather than being held by a permanent secretariat or central office.</w:t>
      </w:r>
    </w:p>
    <w:p w14:paraId="34B6806E" w14:textId="70996950" w:rsidR="00462E24" w:rsidRDefault="00E37252" w:rsidP="00462E24">
      <w:pPr>
        <w:spacing w:line="276" w:lineRule="auto"/>
        <w:ind w:left="360"/>
        <w:jc w:val="both"/>
        <w:rPr>
          <w:rFonts w:ascii="Times New Roman" w:hAnsi="Times New Roman" w:cs="Times New Roman"/>
          <w:sz w:val="24"/>
          <w:szCs w:val="24"/>
        </w:rPr>
      </w:pPr>
      <w:r w:rsidRPr="00612E40">
        <w:rPr>
          <w:rFonts w:ascii="Times New Roman" w:hAnsi="Times New Roman" w:cs="Times New Roman"/>
          <w:sz w:val="24"/>
          <w:szCs w:val="24"/>
        </w:rPr>
        <w:t xml:space="preserve">In the same way, the Nordic nations (Denmark, Finland, Iceland, Norway, Sweden) gain advantages from well-established regional structures, such as the Nordic Council and the Nordic Culture Fund. These platforms facilitate organized assistance for artistic collaboration, </w:t>
      </w:r>
      <w:r w:rsidRPr="00612E40">
        <w:rPr>
          <w:rFonts w:ascii="Times New Roman" w:hAnsi="Times New Roman" w:cs="Times New Roman"/>
          <w:sz w:val="24"/>
          <w:szCs w:val="24"/>
        </w:rPr>
        <w:lastRenderedPageBreak/>
        <w:t>cultural heritage endeavours, and joint media projects that enhance a unified Nordic identity on the global stage. Their method combines local cultural participants with government-level diplomacy in a strategic and ongoing way.</w:t>
      </w:r>
      <w:r>
        <w:rPr>
          <w:rFonts w:ascii="Times New Roman" w:hAnsi="Times New Roman" w:cs="Times New Roman"/>
          <w:sz w:val="24"/>
          <w:szCs w:val="24"/>
        </w:rPr>
        <w:t xml:space="preserve"> Their cooperation functions based on a strategy for 2019-2025. </w:t>
      </w:r>
      <w:r w:rsidRPr="00612E40">
        <w:rPr>
          <w:rFonts w:ascii="Times New Roman" w:hAnsi="Times New Roman" w:cs="Times New Roman"/>
          <w:sz w:val="24"/>
          <w:szCs w:val="24"/>
        </w:rPr>
        <w:t>The strategy portrays regional public diplomacy as deeply rooted in cultural engagement, leveraging artistic collaboration to build and project a shared Nordic identity, foster networks, stimulate innovation, and influence cultural policy, both internally and on the global stage</w:t>
      </w:r>
      <w:r>
        <w:rPr>
          <w:rFonts w:ascii="Times New Roman" w:hAnsi="Times New Roman" w:cs="Times New Roman"/>
          <w:sz w:val="24"/>
          <w:szCs w:val="24"/>
        </w:rPr>
        <w:t xml:space="preserve"> (</w:t>
      </w:r>
      <w:r w:rsidRPr="00612E40">
        <w:rPr>
          <w:rFonts w:ascii="Times New Roman" w:hAnsi="Times New Roman" w:cs="Times New Roman"/>
          <w:sz w:val="24"/>
          <w:szCs w:val="24"/>
        </w:rPr>
        <w:t>nordiskkulturfond.org</w:t>
      </w:r>
      <w:r>
        <w:rPr>
          <w:rFonts w:ascii="Times New Roman" w:hAnsi="Times New Roman" w:cs="Times New Roman"/>
          <w:sz w:val="24"/>
          <w:szCs w:val="24"/>
        </w:rPr>
        <w:t>).</w:t>
      </w:r>
      <w:r w:rsidRPr="00612E40">
        <w:t xml:space="preserve"> </w:t>
      </w:r>
      <w:r w:rsidRPr="00612E40">
        <w:rPr>
          <w:rFonts w:ascii="Times New Roman" w:hAnsi="Times New Roman" w:cs="Times New Roman"/>
          <w:sz w:val="24"/>
          <w:szCs w:val="24"/>
        </w:rPr>
        <w:t>The Nordic method combines local cultural participants with diplomatic efforts at the government level. This ensures that cultural efforts are adequately supported and aligned with the overall objectives of Nordic collaboration</w:t>
      </w:r>
      <w:r>
        <w:rPr>
          <w:rFonts w:ascii="Times New Roman" w:hAnsi="Times New Roman" w:cs="Times New Roman"/>
          <w:sz w:val="24"/>
          <w:szCs w:val="24"/>
        </w:rPr>
        <w:t>.</w:t>
      </w:r>
    </w:p>
    <w:p w14:paraId="15748462" w14:textId="252AB7BC" w:rsidR="00A10EC7" w:rsidRDefault="00E37252" w:rsidP="00462E24">
      <w:pPr>
        <w:spacing w:line="276" w:lineRule="auto"/>
        <w:ind w:left="360"/>
        <w:jc w:val="both"/>
      </w:pPr>
      <w:r w:rsidRPr="00612E40">
        <w:rPr>
          <w:rFonts w:ascii="Times New Roman" w:hAnsi="Times New Roman" w:cs="Times New Roman"/>
          <w:sz w:val="24"/>
          <w:szCs w:val="24"/>
        </w:rPr>
        <w:t xml:space="preserve">Both groups share academic institutions that serve as venues for promoting dialogue, understanding, building networks, and cooperation among neighbouring nations. By uniting students, academics, and practitioners from diverse fields, they help foster a shared regional identity and promote </w:t>
      </w:r>
      <w:r w:rsidR="00364CA6">
        <w:rPr>
          <w:rFonts w:ascii="Times New Roman" w:hAnsi="Times New Roman" w:cs="Times New Roman"/>
          <w:sz w:val="24"/>
          <w:szCs w:val="24"/>
        </w:rPr>
        <w:t xml:space="preserve">shared </w:t>
      </w:r>
      <w:r w:rsidR="00364CA6" w:rsidRPr="00612E40">
        <w:rPr>
          <w:rFonts w:ascii="Times New Roman" w:hAnsi="Times New Roman" w:cs="Times New Roman"/>
          <w:sz w:val="24"/>
          <w:szCs w:val="24"/>
        </w:rPr>
        <w:t>principles</w:t>
      </w:r>
      <w:r>
        <w:rPr>
          <w:rFonts w:ascii="Times New Roman" w:hAnsi="Times New Roman" w:cs="Times New Roman"/>
          <w:sz w:val="24"/>
          <w:szCs w:val="24"/>
        </w:rPr>
        <w:t xml:space="preserve"> for development and progress</w:t>
      </w:r>
      <w:r w:rsidRPr="00612E40">
        <w:rPr>
          <w:rFonts w:ascii="Times New Roman" w:hAnsi="Times New Roman" w:cs="Times New Roman"/>
          <w:sz w:val="24"/>
          <w:szCs w:val="24"/>
        </w:rPr>
        <w:t>.</w:t>
      </w:r>
      <w:r w:rsidRPr="00A10EC7">
        <w:t xml:space="preserve"> </w:t>
      </w:r>
    </w:p>
    <w:p w14:paraId="486A081D" w14:textId="61C30DBB" w:rsidR="00612E40" w:rsidRPr="00462E24" w:rsidRDefault="00E37252" w:rsidP="00A10EC7">
      <w:pPr>
        <w:spacing w:line="276" w:lineRule="auto"/>
        <w:ind w:left="360"/>
        <w:jc w:val="both"/>
        <w:rPr>
          <w:rFonts w:ascii="Times New Roman" w:hAnsi="Times New Roman" w:cs="Times New Roman"/>
          <w:sz w:val="24"/>
          <w:szCs w:val="24"/>
        </w:rPr>
      </w:pPr>
      <w:r w:rsidRPr="00A10EC7">
        <w:rPr>
          <w:rFonts w:ascii="Times New Roman" w:hAnsi="Times New Roman" w:cs="Times New Roman"/>
          <w:sz w:val="24"/>
          <w:szCs w:val="24"/>
        </w:rPr>
        <w:t xml:space="preserve">Significant instances of regional academic and diplomatic collaboration are represented by the </w:t>
      </w:r>
      <w:proofErr w:type="spellStart"/>
      <w:r w:rsidRPr="00A10EC7">
        <w:rPr>
          <w:rFonts w:ascii="Times New Roman" w:hAnsi="Times New Roman" w:cs="Times New Roman"/>
          <w:sz w:val="24"/>
          <w:szCs w:val="24"/>
        </w:rPr>
        <w:t>Visegrád</w:t>
      </w:r>
      <w:proofErr w:type="spellEnd"/>
      <w:r w:rsidRPr="00A10EC7">
        <w:rPr>
          <w:rFonts w:ascii="Times New Roman" w:hAnsi="Times New Roman" w:cs="Times New Roman"/>
          <w:sz w:val="24"/>
          <w:szCs w:val="24"/>
        </w:rPr>
        <w:t xml:space="preserve"> Academy of Cultural Management (VACUM), the </w:t>
      </w:r>
      <w:proofErr w:type="spellStart"/>
      <w:r w:rsidRPr="00A10EC7">
        <w:rPr>
          <w:rFonts w:ascii="Times New Roman" w:hAnsi="Times New Roman" w:cs="Times New Roman"/>
          <w:sz w:val="24"/>
          <w:szCs w:val="24"/>
        </w:rPr>
        <w:t>Visegrád</w:t>
      </w:r>
      <w:proofErr w:type="spellEnd"/>
      <w:r w:rsidRPr="00A10EC7">
        <w:rPr>
          <w:rFonts w:ascii="Times New Roman" w:hAnsi="Times New Roman" w:cs="Times New Roman"/>
          <w:sz w:val="24"/>
          <w:szCs w:val="24"/>
        </w:rPr>
        <w:t xml:space="preserve"> School of Political Studies (VSPS), the </w:t>
      </w:r>
      <w:proofErr w:type="spellStart"/>
      <w:r w:rsidRPr="00A10EC7">
        <w:rPr>
          <w:rFonts w:ascii="Times New Roman" w:hAnsi="Times New Roman" w:cs="Times New Roman"/>
          <w:sz w:val="24"/>
          <w:szCs w:val="24"/>
        </w:rPr>
        <w:t>Visegrád</w:t>
      </w:r>
      <w:proofErr w:type="spellEnd"/>
      <w:r w:rsidRPr="00A10EC7">
        <w:rPr>
          <w:rFonts w:ascii="Times New Roman" w:hAnsi="Times New Roman" w:cs="Times New Roman"/>
          <w:sz w:val="24"/>
          <w:szCs w:val="24"/>
        </w:rPr>
        <w:t xml:space="preserve"> Academy of Cultural Diplomacy, and the Western Balkans–</w:t>
      </w:r>
      <w:proofErr w:type="spellStart"/>
      <w:r w:rsidRPr="00A10EC7">
        <w:rPr>
          <w:rFonts w:ascii="Times New Roman" w:hAnsi="Times New Roman" w:cs="Times New Roman"/>
          <w:sz w:val="24"/>
          <w:szCs w:val="24"/>
        </w:rPr>
        <w:t>Visegrád</w:t>
      </w:r>
      <w:proofErr w:type="spellEnd"/>
      <w:r w:rsidRPr="00A10EC7">
        <w:rPr>
          <w:rFonts w:ascii="Times New Roman" w:hAnsi="Times New Roman" w:cs="Times New Roman"/>
          <w:sz w:val="24"/>
          <w:szCs w:val="24"/>
        </w:rPr>
        <w:t xml:space="preserve"> Fellowships, a pilot initiative supporting cross-regional interaction. Within the Nordic framework, programs like the Nordic Summer University (NSU)—a research network backed by the Nordic Council of Ministers—and the Nansen East–West Dialogue Academy (NEWDAY)—a yearly summer initiative organized by the Nansen Academy in Lillehammer, Norway—demonstrate organized endeavours to enhance intercultural dialogue, academic exchange, and regional unity. Such initiatives serve not only as venues for scholarly cooperation but also as tools of soft power and public diplomacy, fostering connections among emerging leaders committed to democratic principles and international understanding.</w:t>
      </w:r>
      <w:r>
        <w:rPr>
          <w:rFonts w:ascii="Times New Roman" w:hAnsi="Times New Roman" w:cs="Times New Roman"/>
          <w:sz w:val="24"/>
          <w:szCs w:val="24"/>
        </w:rPr>
        <w:t xml:space="preserve"> </w:t>
      </w:r>
      <w:r w:rsidRPr="00612E40">
        <w:rPr>
          <w:rFonts w:ascii="Times New Roman" w:hAnsi="Times New Roman" w:cs="Times New Roman"/>
          <w:sz w:val="24"/>
          <w:szCs w:val="24"/>
        </w:rPr>
        <w:t xml:space="preserve">By engaging in their programs, participants gain a profound understanding of each other's cultures and political systems, fostering connections and promoting mutual respect. </w:t>
      </w:r>
    </w:p>
    <w:p w14:paraId="2C726BF5" w14:textId="13FA4E3B" w:rsidR="00462E24" w:rsidRDefault="00E37252" w:rsidP="00A10EC7">
      <w:pPr>
        <w:spacing w:line="276" w:lineRule="auto"/>
        <w:ind w:left="360"/>
        <w:jc w:val="both"/>
        <w:rPr>
          <w:rFonts w:ascii="Times New Roman" w:hAnsi="Times New Roman" w:cs="Times New Roman"/>
          <w:sz w:val="24"/>
          <w:szCs w:val="24"/>
        </w:rPr>
      </w:pPr>
      <w:r w:rsidRPr="00462E24">
        <w:rPr>
          <w:rFonts w:ascii="Times New Roman" w:hAnsi="Times New Roman" w:cs="Times New Roman"/>
          <w:sz w:val="24"/>
          <w:szCs w:val="24"/>
        </w:rPr>
        <w:t xml:space="preserve">In contrast, Southeast Europe's programs tend to be more fragmented, project-based, and donor-dependent, lacking a strong overarching regional coordination. The absence of unified institutional structures and political cohesion limits the ability to scale or sustain cultural diplomacy initiatives effectively across the region. Southeast Europe could thus benefit from adopting the V4 and Nordic models and practices, focusing on strategic coordination, </w:t>
      </w:r>
      <w:r w:rsidR="00086DAB">
        <w:rPr>
          <w:rFonts w:ascii="Times New Roman" w:hAnsi="Times New Roman" w:cs="Times New Roman"/>
          <w:sz w:val="24"/>
          <w:szCs w:val="24"/>
        </w:rPr>
        <w:t xml:space="preserve">shared platforms, </w:t>
      </w:r>
      <w:r w:rsidRPr="00462E24">
        <w:rPr>
          <w:rFonts w:ascii="Times New Roman" w:hAnsi="Times New Roman" w:cs="Times New Roman"/>
          <w:sz w:val="24"/>
          <w:szCs w:val="24"/>
        </w:rPr>
        <w:t xml:space="preserve">joint branding, and institutional support to maximize the impact of </w:t>
      </w:r>
      <w:r w:rsidR="00086DAB">
        <w:rPr>
          <w:rFonts w:ascii="Times New Roman" w:hAnsi="Times New Roman" w:cs="Times New Roman"/>
          <w:sz w:val="24"/>
          <w:szCs w:val="24"/>
        </w:rPr>
        <w:t xml:space="preserve">public </w:t>
      </w:r>
      <w:r w:rsidRPr="00462E24">
        <w:rPr>
          <w:rFonts w:ascii="Times New Roman" w:hAnsi="Times New Roman" w:cs="Times New Roman"/>
          <w:sz w:val="24"/>
          <w:szCs w:val="24"/>
        </w:rPr>
        <w:t>diplomacy.</w:t>
      </w:r>
    </w:p>
    <w:p w14:paraId="2FB75598" w14:textId="275B86DB" w:rsidR="00B06473" w:rsidRDefault="00B06473" w:rsidP="0020048B">
      <w:pPr>
        <w:spacing w:line="276" w:lineRule="auto"/>
        <w:jc w:val="both"/>
        <w:rPr>
          <w:rFonts w:ascii="Times New Roman" w:hAnsi="Times New Roman" w:cs="Times New Roman"/>
          <w:sz w:val="24"/>
          <w:szCs w:val="24"/>
        </w:rPr>
      </w:pPr>
    </w:p>
    <w:p w14:paraId="7D5142D7" w14:textId="77777777" w:rsidR="00B06473" w:rsidRDefault="00B06473" w:rsidP="00A10EC7">
      <w:pPr>
        <w:spacing w:line="276" w:lineRule="auto"/>
        <w:ind w:left="360"/>
        <w:jc w:val="both"/>
        <w:rPr>
          <w:rFonts w:ascii="Times New Roman" w:hAnsi="Times New Roman" w:cs="Times New Roman"/>
          <w:sz w:val="24"/>
          <w:szCs w:val="24"/>
        </w:rPr>
      </w:pPr>
    </w:p>
    <w:p w14:paraId="1D474CCD" w14:textId="4FC943C9" w:rsidR="00B06473" w:rsidRDefault="00E37252" w:rsidP="00B06473">
      <w:pPr>
        <w:spacing w:line="276" w:lineRule="auto"/>
        <w:ind w:left="360"/>
        <w:jc w:val="both"/>
        <w:rPr>
          <w:rFonts w:ascii="Times New Roman" w:hAnsi="Times New Roman" w:cs="Times New Roman"/>
          <w:b/>
          <w:bCs/>
          <w:sz w:val="24"/>
          <w:szCs w:val="24"/>
        </w:rPr>
      </w:pPr>
      <w:r w:rsidRPr="00B06473">
        <w:rPr>
          <w:rFonts w:ascii="Times New Roman" w:hAnsi="Times New Roman" w:cs="Times New Roman"/>
          <w:b/>
          <w:bCs/>
          <w:sz w:val="24"/>
          <w:szCs w:val="24"/>
        </w:rPr>
        <w:t xml:space="preserve">Key Findings and Policy Recommendations </w:t>
      </w:r>
    </w:p>
    <w:p w14:paraId="773A6297" w14:textId="4E2E26CA" w:rsidR="00083AE2" w:rsidRPr="0020048B" w:rsidRDefault="00E37252" w:rsidP="00B06473">
      <w:pPr>
        <w:spacing w:line="276" w:lineRule="auto"/>
        <w:ind w:left="360"/>
        <w:jc w:val="both"/>
        <w:rPr>
          <w:rFonts w:ascii="Times New Roman" w:hAnsi="Times New Roman" w:cs="Times New Roman"/>
          <w:b/>
          <w:bCs/>
          <w:i/>
          <w:iCs/>
          <w:sz w:val="24"/>
          <w:szCs w:val="24"/>
        </w:rPr>
      </w:pPr>
      <w:r w:rsidRPr="0020048B">
        <w:rPr>
          <w:rFonts w:ascii="Times New Roman" w:hAnsi="Times New Roman" w:cs="Times New Roman"/>
          <w:b/>
          <w:bCs/>
          <w:i/>
          <w:iCs/>
          <w:sz w:val="24"/>
          <w:szCs w:val="24"/>
        </w:rPr>
        <w:t>A Roadmap for Regional Action</w:t>
      </w:r>
    </w:p>
    <w:p w14:paraId="535A1150" w14:textId="3C7313A7" w:rsidR="00B06473" w:rsidRPr="00B06473" w:rsidRDefault="00E37252" w:rsidP="00B06473">
      <w:pPr>
        <w:spacing w:line="276" w:lineRule="auto"/>
        <w:ind w:left="360"/>
        <w:jc w:val="both"/>
        <w:rPr>
          <w:rFonts w:ascii="Times New Roman" w:hAnsi="Times New Roman" w:cs="Times New Roman"/>
          <w:sz w:val="24"/>
          <w:szCs w:val="24"/>
        </w:rPr>
      </w:pPr>
      <w:r w:rsidRPr="00B06473">
        <w:rPr>
          <w:rFonts w:ascii="Times New Roman" w:hAnsi="Times New Roman" w:cs="Times New Roman"/>
          <w:sz w:val="24"/>
          <w:szCs w:val="24"/>
        </w:rPr>
        <w:lastRenderedPageBreak/>
        <w:t xml:space="preserve"> </w:t>
      </w:r>
      <w:r w:rsidRPr="00B06473">
        <w:rPr>
          <w:rFonts w:ascii="Times New Roman" w:hAnsi="Times New Roman" w:cs="Times New Roman"/>
          <w:b/>
          <w:bCs/>
          <w:sz w:val="24"/>
          <w:szCs w:val="24"/>
        </w:rPr>
        <w:t xml:space="preserve">1. Southeast European countries remain vulnerable to </w:t>
      </w:r>
      <w:r w:rsidR="00330297">
        <w:rPr>
          <w:rFonts w:ascii="Times New Roman" w:hAnsi="Times New Roman" w:cs="Times New Roman"/>
          <w:b/>
          <w:bCs/>
          <w:sz w:val="24"/>
          <w:szCs w:val="24"/>
        </w:rPr>
        <w:t>external</w:t>
      </w:r>
      <w:r w:rsidRPr="00B06473">
        <w:rPr>
          <w:rFonts w:ascii="Times New Roman" w:hAnsi="Times New Roman" w:cs="Times New Roman"/>
          <w:b/>
          <w:bCs/>
          <w:sz w:val="24"/>
          <w:szCs w:val="24"/>
        </w:rPr>
        <w:t xml:space="preserve"> influence not only because they lack substantial military or economic leverage, but also because they have struggled to form a unified regional voice. External influences have fragmented soft power projection from within by fostering division, dependency, and bilateralism, undermining regional cooperation and weakening efforts to build a unified regional identity. Despite deep cultural ties and shared societal challenges, their foreign policy paths often diverge, limiting their ability to build trust and solidarity from within.</w:t>
      </w:r>
    </w:p>
    <w:p w14:paraId="415716C9" w14:textId="77777777" w:rsidR="00B06473" w:rsidRPr="00B06473" w:rsidRDefault="00E37252" w:rsidP="00B06473">
      <w:pPr>
        <w:spacing w:line="276" w:lineRule="auto"/>
        <w:ind w:left="360"/>
        <w:jc w:val="both"/>
        <w:rPr>
          <w:rFonts w:ascii="Times New Roman" w:hAnsi="Times New Roman" w:cs="Times New Roman"/>
          <w:i/>
          <w:iCs/>
          <w:sz w:val="24"/>
          <w:szCs w:val="24"/>
        </w:rPr>
      </w:pPr>
      <w:r w:rsidRPr="00B06473">
        <w:rPr>
          <w:rFonts w:ascii="Times New Roman" w:hAnsi="Times New Roman" w:cs="Times New Roman"/>
          <w:i/>
          <w:iCs/>
          <w:sz w:val="24"/>
          <w:szCs w:val="24"/>
        </w:rPr>
        <w:t xml:space="preserve">Instead of looking outward for validation or support, the region would benefit from turning </w:t>
      </w:r>
      <w:proofErr w:type="gramStart"/>
      <w:r w:rsidRPr="00B06473">
        <w:rPr>
          <w:rFonts w:ascii="Times New Roman" w:hAnsi="Times New Roman" w:cs="Times New Roman"/>
          <w:i/>
          <w:iCs/>
          <w:sz w:val="24"/>
          <w:szCs w:val="24"/>
        </w:rPr>
        <w:t>inward—investing</w:t>
      </w:r>
      <w:proofErr w:type="gramEnd"/>
      <w:r w:rsidRPr="00B06473">
        <w:rPr>
          <w:rFonts w:ascii="Times New Roman" w:hAnsi="Times New Roman" w:cs="Times New Roman"/>
          <w:i/>
          <w:iCs/>
          <w:sz w:val="24"/>
          <w:szCs w:val="24"/>
        </w:rPr>
        <w:t xml:space="preserve"> in what it already has: cultural richness, active youth, and powerful shared stories. A regional soft power strategy grounded in these strengths and societal resilience could help foster a stronger collective identity and provide a more confident, unified voice on the global stage.</w:t>
      </w:r>
      <w:r w:rsidRPr="00B06473">
        <w:rPr>
          <w:rFonts w:ascii="Times New Roman" w:hAnsi="Times New Roman" w:cs="Times New Roman"/>
          <w:sz w:val="24"/>
          <w:szCs w:val="24"/>
        </w:rPr>
        <w:t xml:space="preserve"> </w:t>
      </w:r>
      <w:r w:rsidRPr="00B06473">
        <w:rPr>
          <w:rFonts w:ascii="Times New Roman" w:hAnsi="Times New Roman" w:cs="Times New Roman"/>
          <w:i/>
          <w:iCs/>
          <w:sz w:val="24"/>
          <w:szCs w:val="24"/>
        </w:rPr>
        <w:t>To overcome internal political hesitations and external interference, these countries should prioritize genuine cultural exchange through cross-border cultural policies and communication. A joint framework must empower civil society, actors, and citizens as influencers to authentically represent regional identities and shared values, rather than allowing external actors to co-opt these voices for geopolitical agendas. That would mean engaging actors from the horizontal and bottom levels.</w:t>
      </w:r>
    </w:p>
    <w:p w14:paraId="4511E600" w14:textId="77777777" w:rsidR="00B06473" w:rsidRPr="00B06473" w:rsidRDefault="00E37252" w:rsidP="00B06473">
      <w:pPr>
        <w:spacing w:line="276" w:lineRule="auto"/>
        <w:ind w:left="360"/>
        <w:jc w:val="both"/>
        <w:rPr>
          <w:rFonts w:ascii="Times New Roman" w:hAnsi="Times New Roman" w:cs="Times New Roman"/>
          <w:i/>
          <w:iCs/>
          <w:sz w:val="24"/>
          <w:szCs w:val="24"/>
        </w:rPr>
      </w:pPr>
      <w:r w:rsidRPr="00B06473">
        <w:rPr>
          <w:rFonts w:ascii="Times New Roman" w:hAnsi="Times New Roman" w:cs="Times New Roman"/>
          <w:b/>
          <w:bCs/>
          <w:sz w:val="24"/>
          <w:szCs w:val="24"/>
        </w:rPr>
        <w:t>2.</w:t>
      </w:r>
      <w:r w:rsidRPr="00B06473">
        <w:rPr>
          <w:rFonts w:ascii="Times New Roman" w:hAnsi="Times New Roman" w:cs="Times New Roman"/>
          <w:i/>
          <w:iCs/>
          <w:sz w:val="24"/>
          <w:szCs w:val="24"/>
        </w:rPr>
        <w:t xml:space="preserve"> </w:t>
      </w:r>
      <w:r w:rsidRPr="00B06473">
        <w:rPr>
          <w:rFonts w:ascii="Times New Roman" w:hAnsi="Times New Roman" w:cs="Times New Roman"/>
          <w:b/>
          <w:bCs/>
          <w:sz w:val="24"/>
          <w:szCs w:val="24"/>
        </w:rPr>
        <w:t xml:space="preserve">In the SEE region, the potential of soft power is often undermined by ethnocentric narratives, politically controlled storytelling, and fragmented media environments. Governments utilize historical and cultural identity for internal legitimation, thereby deepening societal divisions and fostering a form of cultural segregation. </w:t>
      </w:r>
    </w:p>
    <w:p w14:paraId="5AB164B1" w14:textId="77777777" w:rsidR="00B06473" w:rsidRPr="00B06473" w:rsidRDefault="00E37252" w:rsidP="00B06473">
      <w:pPr>
        <w:spacing w:line="276" w:lineRule="auto"/>
        <w:ind w:left="360"/>
        <w:jc w:val="both"/>
        <w:rPr>
          <w:rFonts w:ascii="Times New Roman" w:hAnsi="Times New Roman" w:cs="Times New Roman"/>
          <w:i/>
          <w:iCs/>
          <w:sz w:val="24"/>
          <w:szCs w:val="24"/>
        </w:rPr>
      </w:pPr>
      <w:r w:rsidRPr="00B06473">
        <w:rPr>
          <w:rFonts w:ascii="Times New Roman" w:hAnsi="Times New Roman" w:cs="Times New Roman"/>
          <w:i/>
          <w:iCs/>
          <w:sz w:val="24"/>
          <w:szCs w:val="24"/>
        </w:rPr>
        <w:t>By moving away from divisive identity politics and embracing shared narratives, societies in these countries can unlock significant benefits: greater regional trust, solidarity in action, enhanced attractiveness to external partners, and a stronger collective voice in Europe. Building inclusive, cross-border initiatives and exchange is not just about reconciliation—it is a strategic investment in the region's long-term soft power and global visibility.</w:t>
      </w:r>
    </w:p>
    <w:p w14:paraId="6270BA35" w14:textId="77777777" w:rsidR="00B06473" w:rsidRPr="00B06473" w:rsidRDefault="00E37252" w:rsidP="00B06473">
      <w:pPr>
        <w:spacing w:line="276" w:lineRule="auto"/>
        <w:ind w:left="360"/>
        <w:jc w:val="both"/>
        <w:rPr>
          <w:rFonts w:ascii="Times New Roman" w:hAnsi="Times New Roman" w:cs="Times New Roman"/>
          <w:b/>
          <w:bCs/>
          <w:sz w:val="24"/>
          <w:szCs w:val="24"/>
        </w:rPr>
      </w:pPr>
      <w:r w:rsidRPr="00B06473">
        <w:rPr>
          <w:rFonts w:ascii="Times New Roman" w:hAnsi="Times New Roman" w:cs="Times New Roman"/>
          <w:b/>
          <w:bCs/>
          <w:sz w:val="24"/>
          <w:szCs w:val="24"/>
        </w:rPr>
        <w:t>3. Southeast Europe should be studied within its broader European context, not as an exceptional or isolated region.</w:t>
      </w:r>
    </w:p>
    <w:p w14:paraId="19A47047" w14:textId="77777777" w:rsidR="00B06473" w:rsidRPr="00B06473" w:rsidRDefault="00E37252" w:rsidP="00B06473">
      <w:pPr>
        <w:spacing w:line="276" w:lineRule="auto"/>
        <w:ind w:left="360"/>
        <w:jc w:val="both"/>
        <w:rPr>
          <w:rFonts w:ascii="Times New Roman" w:hAnsi="Times New Roman" w:cs="Times New Roman"/>
          <w:i/>
          <w:iCs/>
          <w:sz w:val="24"/>
          <w:szCs w:val="24"/>
        </w:rPr>
      </w:pPr>
      <w:r w:rsidRPr="00B06473">
        <w:rPr>
          <w:rFonts w:ascii="Times New Roman" w:hAnsi="Times New Roman" w:cs="Times New Roman"/>
          <w:i/>
          <w:iCs/>
          <w:sz w:val="24"/>
          <w:szCs w:val="24"/>
        </w:rPr>
        <w:t>This region should no longer be seen as an exception but as a vital part of the European story. The EU, regional bodies, and independent forums can support this shift by establishing joint academies and leadership exchanges that connect diplomats and emerging leaders from across the continent. These programs would foster trust, shared understanding, and a sense of belonging.</w:t>
      </w:r>
    </w:p>
    <w:p w14:paraId="6CA114CC" w14:textId="77777777" w:rsidR="00B06473" w:rsidRPr="00B06473" w:rsidRDefault="00E37252" w:rsidP="00B06473">
      <w:pPr>
        <w:spacing w:line="276" w:lineRule="auto"/>
        <w:ind w:left="360"/>
        <w:jc w:val="both"/>
        <w:rPr>
          <w:rFonts w:ascii="Times New Roman" w:hAnsi="Times New Roman" w:cs="Times New Roman"/>
          <w:i/>
          <w:iCs/>
          <w:sz w:val="24"/>
          <w:szCs w:val="24"/>
        </w:rPr>
      </w:pPr>
      <w:r w:rsidRPr="00B06473">
        <w:rPr>
          <w:rFonts w:ascii="Times New Roman" w:hAnsi="Times New Roman" w:cs="Times New Roman"/>
          <w:i/>
          <w:iCs/>
          <w:sz w:val="24"/>
          <w:szCs w:val="24"/>
        </w:rPr>
        <w:t>At the same time, more support should go to independent regional forums that bring together diverse voices—youth, civil society, and experts—to shape common European solutions. The goal is clear: embed Southeast Europe into Europe's present, not just its future.</w:t>
      </w:r>
    </w:p>
    <w:p w14:paraId="54741248" w14:textId="161D7C4C" w:rsidR="00B06473" w:rsidRPr="00B06473" w:rsidRDefault="00E37252" w:rsidP="00B06473">
      <w:pPr>
        <w:spacing w:line="276" w:lineRule="auto"/>
        <w:ind w:left="360"/>
        <w:jc w:val="both"/>
        <w:rPr>
          <w:rFonts w:ascii="Times New Roman" w:hAnsi="Times New Roman" w:cs="Times New Roman"/>
          <w:b/>
          <w:bCs/>
          <w:sz w:val="24"/>
          <w:szCs w:val="24"/>
        </w:rPr>
      </w:pPr>
      <w:r w:rsidRPr="00B06473">
        <w:rPr>
          <w:rFonts w:ascii="Times New Roman" w:hAnsi="Times New Roman" w:cs="Times New Roman"/>
          <w:b/>
          <w:bCs/>
          <w:sz w:val="24"/>
          <w:szCs w:val="24"/>
          <w:highlight w:val="yellow"/>
        </w:rPr>
        <w:lastRenderedPageBreak/>
        <w:t>4.</w:t>
      </w:r>
      <w:r w:rsidRPr="00B06473">
        <w:rPr>
          <w:rFonts w:ascii="Times New Roman" w:hAnsi="Times New Roman" w:cs="Times New Roman"/>
          <w:b/>
          <w:bCs/>
          <w:sz w:val="24"/>
          <w:szCs w:val="24"/>
        </w:rPr>
        <w:t xml:space="preserve"> In Southeast Europe, diplomacy is no longer confined to embassies and ministries. It is being reimagined and enacted by content creators, students, activists, and ordinary citizens—those who speak across borders, build communities online and offline, and represent the region to the world in novel and impactful ways.</w:t>
      </w:r>
      <w:r w:rsidRPr="00B06473">
        <w:rPr>
          <w:rFonts w:ascii="Times New Roman" w:hAnsi="Times New Roman" w:cs="Times New Roman"/>
          <w:sz w:val="24"/>
          <w:szCs w:val="24"/>
        </w:rPr>
        <w:t xml:space="preserve"> </w:t>
      </w:r>
      <w:r w:rsidR="00330297" w:rsidRPr="00B06473">
        <w:rPr>
          <w:rFonts w:ascii="Times New Roman" w:hAnsi="Times New Roman" w:cs="Times New Roman"/>
          <w:b/>
          <w:bCs/>
          <w:sz w:val="24"/>
          <w:szCs w:val="24"/>
        </w:rPr>
        <w:t>Additionally</w:t>
      </w:r>
      <w:r w:rsidRPr="00B06473">
        <w:rPr>
          <w:rFonts w:ascii="Times New Roman" w:hAnsi="Times New Roman" w:cs="Times New Roman"/>
          <w:b/>
          <w:bCs/>
          <w:sz w:val="24"/>
          <w:szCs w:val="24"/>
        </w:rPr>
        <w:t>, social media in Southeast Europe has become a vital tool for amplifying grassroots diplomacy—connecting fragmented publics, bypassing state control, and linking the region more closely to the broader European space—highlighting the need to rethink diplomacy in times of institutional inertia</w:t>
      </w:r>
    </w:p>
    <w:p w14:paraId="03EE40BB" w14:textId="77777777" w:rsidR="00B06473" w:rsidRPr="00B06473" w:rsidRDefault="00E37252" w:rsidP="00B06473">
      <w:pPr>
        <w:spacing w:line="276" w:lineRule="auto"/>
        <w:ind w:left="360"/>
        <w:jc w:val="both"/>
        <w:rPr>
          <w:rFonts w:ascii="Times New Roman" w:hAnsi="Times New Roman" w:cs="Times New Roman"/>
          <w:i/>
          <w:iCs/>
          <w:sz w:val="24"/>
          <w:szCs w:val="24"/>
        </w:rPr>
      </w:pPr>
      <w:r w:rsidRPr="00B06473">
        <w:rPr>
          <w:rFonts w:ascii="Times New Roman" w:hAnsi="Times New Roman" w:cs="Times New Roman"/>
          <w:i/>
          <w:iCs/>
          <w:sz w:val="24"/>
          <w:szCs w:val="24"/>
        </w:rPr>
        <w:t>Southeast Europe should invest in secondary-level diplomacy by supporting grassroots initiatives, diaspora engagement, and cross-cultural exchange programs that operate beyond formal state channels. Empowering youth-led, cross-border, and intercultural projects with sustainable funding and recognition can foster reconciliation and build enduring regional ties from the bottom up.</w:t>
      </w:r>
    </w:p>
    <w:p w14:paraId="663600FA" w14:textId="081023E8" w:rsidR="00B06473" w:rsidRPr="00B06473" w:rsidRDefault="00E37252" w:rsidP="00B06473">
      <w:pPr>
        <w:spacing w:line="276" w:lineRule="auto"/>
        <w:ind w:left="360"/>
        <w:jc w:val="both"/>
        <w:rPr>
          <w:rFonts w:ascii="Times New Roman" w:hAnsi="Times New Roman" w:cs="Times New Roman"/>
          <w:b/>
          <w:bCs/>
          <w:sz w:val="24"/>
          <w:szCs w:val="24"/>
        </w:rPr>
      </w:pPr>
      <w:r w:rsidRPr="00B06473">
        <w:rPr>
          <w:rFonts w:ascii="Times New Roman" w:hAnsi="Times New Roman" w:cs="Times New Roman"/>
          <w:b/>
          <w:bCs/>
          <w:sz w:val="24"/>
          <w:szCs w:val="24"/>
          <w:highlight w:val="yellow"/>
        </w:rPr>
        <w:t>5.</w:t>
      </w:r>
      <w:r w:rsidRPr="00B06473">
        <w:rPr>
          <w:rFonts w:ascii="Times New Roman" w:hAnsi="Times New Roman" w:cs="Times New Roman"/>
          <w:b/>
          <w:bCs/>
          <w:sz w:val="24"/>
          <w:szCs w:val="24"/>
        </w:rPr>
        <w:t xml:space="preserve"> Balkan influencers are not only shaping the aesthetics of the region but are also actively performing cultural diplomacy. Through memes, music, storytelling, and digital performances, they have created a shared Balkan cultural identity that resonates both regionally and globally. Figures like Balkan Dad, Justus Reid, and others are not only entertainers but informal ambassadors who facilitate a form of reconciliation through </w:t>
      </w:r>
      <w:r w:rsidR="00330297" w:rsidRPr="00B06473">
        <w:rPr>
          <w:rFonts w:ascii="Times New Roman" w:hAnsi="Times New Roman" w:cs="Times New Roman"/>
          <w:b/>
          <w:bCs/>
          <w:sz w:val="24"/>
          <w:szCs w:val="24"/>
        </w:rPr>
        <w:t>humour</w:t>
      </w:r>
      <w:r w:rsidRPr="00B06473">
        <w:rPr>
          <w:rFonts w:ascii="Times New Roman" w:hAnsi="Times New Roman" w:cs="Times New Roman"/>
          <w:b/>
          <w:bCs/>
          <w:sz w:val="24"/>
          <w:szCs w:val="24"/>
        </w:rPr>
        <w:t>, visibility, and relatability—something traditional diplomacy has long struggled to achieve in this historically divided region.</w:t>
      </w:r>
    </w:p>
    <w:p w14:paraId="40D055C1" w14:textId="77777777" w:rsidR="00B06473" w:rsidRPr="00B06473" w:rsidRDefault="00E37252" w:rsidP="00B06473">
      <w:pPr>
        <w:spacing w:line="276" w:lineRule="auto"/>
        <w:ind w:left="360"/>
        <w:jc w:val="both"/>
        <w:rPr>
          <w:rFonts w:ascii="Times New Roman" w:hAnsi="Times New Roman" w:cs="Times New Roman"/>
          <w:i/>
          <w:iCs/>
          <w:sz w:val="24"/>
          <w:szCs w:val="24"/>
        </w:rPr>
      </w:pPr>
      <w:r w:rsidRPr="00B06473">
        <w:rPr>
          <w:rFonts w:ascii="Times New Roman" w:hAnsi="Times New Roman" w:cs="Times New Roman"/>
          <w:i/>
          <w:iCs/>
          <w:sz w:val="24"/>
          <w:szCs w:val="24"/>
        </w:rPr>
        <w:t>To modernize regional public diplomacy, Southeast Europe should train its diplomatic services to engage with digital communities effectively, collaborate with online influencers, and incorporate grassroots narratives into its foreign policy. At the same time, youth should be empowered through media literacy programs and storytelling initiatives that enable them to participate actively and ethically in digital diplomacy and international dialogue.</w:t>
      </w:r>
    </w:p>
    <w:p w14:paraId="1376AC46" w14:textId="77777777" w:rsidR="00B06473" w:rsidRPr="00B06473" w:rsidRDefault="00E37252" w:rsidP="00B06473">
      <w:pPr>
        <w:spacing w:line="276" w:lineRule="auto"/>
        <w:ind w:left="360"/>
        <w:jc w:val="both"/>
        <w:rPr>
          <w:rFonts w:ascii="Times New Roman" w:hAnsi="Times New Roman" w:cs="Times New Roman"/>
          <w:b/>
          <w:bCs/>
          <w:i/>
          <w:iCs/>
          <w:sz w:val="24"/>
          <w:szCs w:val="24"/>
        </w:rPr>
      </w:pPr>
      <w:r w:rsidRPr="00B06473">
        <w:rPr>
          <w:rFonts w:ascii="Times New Roman" w:hAnsi="Times New Roman" w:cs="Times New Roman"/>
          <w:b/>
          <w:bCs/>
          <w:i/>
          <w:iCs/>
          <w:sz w:val="24"/>
          <w:szCs w:val="24"/>
          <w:highlight w:val="yellow"/>
        </w:rPr>
        <w:t>6.</w:t>
      </w:r>
      <w:r w:rsidRPr="00B06473">
        <w:rPr>
          <w:rFonts w:ascii="Times New Roman" w:hAnsi="Times New Roman" w:cs="Times New Roman"/>
          <w:b/>
          <w:bCs/>
          <w:i/>
          <w:iCs/>
          <w:sz w:val="24"/>
          <w:szCs w:val="24"/>
        </w:rPr>
        <w:t xml:space="preserve"> The 2024–2025 Serbian student protests became a notable example of activist diplomacy, bringing local grievances and aspirations into a broader European dialogue. Through symbolic actions, such as cycling to Strasbourg and delivering letters to EU institutions, the students forged people-to-people diplomacy, recognized for its authenticity and moral clarity rather than formal authority.</w:t>
      </w:r>
    </w:p>
    <w:p w14:paraId="4ABBC721" w14:textId="77777777" w:rsidR="00B06473" w:rsidRPr="00B06473" w:rsidRDefault="00E37252" w:rsidP="00B06473">
      <w:pPr>
        <w:spacing w:line="276" w:lineRule="auto"/>
        <w:ind w:left="360"/>
        <w:jc w:val="both"/>
        <w:rPr>
          <w:rFonts w:ascii="Times New Roman" w:hAnsi="Times New Roman" w:cs="Times New Roman"/>
          <w:b/>
          <w:bCs/>
          <w:i/>
          <w:iCs/>
          <w:sz w:val="24"/>
          <w:szCs w:val="24"/>
        </w:rPr>
      </w:pPr>
      <w:r w:rsidRPr="00B06473">
        <w:rPr>
          <w:rFonts w:ascii="Times New Roman" w:hAnsi="Times New Roman" w:cs="Times New Roman"/>
          <w:i/>
          <w:iCs/>
          <w:sz w:val="24"/>
          <w:szCs w:val="24"/>
        </w:rPr>
        <w:t>To strengthen public diplomacy in Southeast Europe, it is essential to create hybrid forums where government representatives, civil society, and digital influencers can come together to openly discuss and shape national and regional priorities, especially during times of democratic challenges or social unrest. Additionally, it is crucial to protect and amplify the voices of grassroots diplomats, who often face risks under authoritarian or semi-authoritarian regimes. The EU and international partners can provide greater visibility, legal safeguards, and sustained support to ensure their important work can continue safely and effectively</w:t>
      </w:r>
      <w:r w:rsidRPr="00B06473">
        <w:rPr>
          <w:rFonts w:ascii="Times New Roman" w:hAnsi="Times New Roman" w:cs="Times New Roman"/>
          <w:b/>
          <w:bCs/>
          <w:i/>
          <w:iCs/>
          <w:sz w:val="24"/>
          <w:szCs w:val="24"/>
        </w:rPr>
        <w:t>.</w:t>
      </w:r>
    </w:p>
    <w:p w14:paraId="20D324B1" w14:textId="77777777" w:rsidR="00B06473" w:rsidRPr="00B06473" w:rsidRDefault="00E37252" w:rsidP="00B06473">
      <w:pPr>
        <w:spacing w:line="276" w:lineRule="auto"/>
        <w:ind w:left="360"/>
        <w:jc w:val="both"/>
        <w:rPr>
          <w:rFonts w:ascii="Times New Roman" w:hAnsi="Times New Roman" w:cs="Times New Roman"/>
          <w:b/>
          <w:bCs/>
          <w:i/>
          <w:iCs/>
          <w:sz w:val="24"/>
          <w:szCs w:val="24"/>
        </w:rPr>
      </w:pPr>
      <w:r w:rsidRPr="00B06473">
        <w:rPr>
          <w:rFonts w:ascii="Times New Roman" w:hAnsi="Times New Roman" w:cs="Times New Roman"/>
          <w:b/>
          <w:bCs/>
          <w:i/>
          <w:iCs/>
          <w:sz w:val="24"/>
          <w:szCs w:val="24"/>
        </w:rPr>
        <w:lastRenderedPageBreak/>
        <w:t xml:space="preserve">7. While Southeast Europe is increasingly engaging in horizontal and networked cultural diplomacy—driven by art, youth, digital networks, and media—these promising initiatives often remain siloed and lack broader visibility. Their potential to shape soft power and influence perceptions at scale is limited by fragmentation, weak coordination, funding limitations and a persistent dominance of national over regional narratives. </w:t>
      </w:r>
    </w:p>
    <w:p w14:paraId="5F335CC3" w14:textId="77777777" w:rsidR="00B06473" w:rsidRPr="00B06473" w:rsidRDefault="00E37252" w:rsidP="00B06473">
      <w:pPr>
        <w:spacing w:line="276" w:lineRule="auto"/>
        <w:ind w:left="360"/>
        <w:jc w:val="both"/>
        <w:rPr>
          <w:rFonts w:ascii="Times New Roman" w:hAnsi="Times New Roman" w:cs="Times New Roman"/>
          <w:i/>
          <w:iCs/>
          <w:sz w:val="24"/>
          <w:szCs w:val="24"/>
        </w:rPr>
      </w:pPr>
      <w:r w:rsidRPr="00B06473">
        <w:rPr>
          <w:rFonts w:ascii="Times New Roman" w:hAnsi="Times New Roman" w:cs="Times New Roman"/>
          <w:i/>
          <w:iCs/>
          <w:sz w:val="24"/>
          <w:szCs w:val="24"/>
        </w:rPr>
        <w:t>Without a more integrated and flexible regional framework that supports collaboration while preserving grassroots autonomy, these efforts risk remaining disconnected and underleveraged, despite their transformative promise. Additionally, it is crucial to integrate decentralized diplomacy plans or strategies into EU-aligned agendas, such as the SDGs and Creative Europe, to enhance legitimacy, secure funding, and strengthen Southeast Europe's role as a cultural and normative part of Europe.</w:t>
      </w:r>
      <w:r w:rsidRPr="00B06473">
        <w:rPr>
          <w:rFonts w:ascii="Times New Roman" w:hAnsi="Times New Roman" w:cs="Times New Roman"/>
          <w:sz w:val="24"/>
          <w:szCs w:val="24"/>
        </w:rPr>
        <w:t xml:space="preserve"> </w:t>
      </w:r>
      <w:r w:rsidRPr="00B06473">
        <w:rPr>
          <w:rFonts w:ascii="Times New Roman" w:hAnsi="Times New Roman" w:cs="Times New Roman"/>
          <w:i/>
          <w:iCs/>
          <w:sz w:val="24"/>
          <w:szCs w:val="24"/>
        </w:rPr>
        <w:t>The EU should collaborate more strategically with the RCC and WBF to support the development of a unified public diplomacy agenda in Southeast Europe, serving not only as a funder but as a facilitator (through know-how) of regional capacity building, shared narratives, and coordinated cultural outreach.</w:t>
      </w:r>
    </w:p>
    <w:p w14:paraId="507A8319" w14:textId="77777777" w:rsidR="00B06473" w:rsidRPr="00B06473" w:rsidRDefault="00E37252" w:rsidP="00B06473">
      <w:pPr>
        <w:spacing w:line="276" w:lineRule="auto"/>
        <w:ind w:left="360"/>
        <w:jc w:val="both"/>
        <w:rPr>
          <w:rFonts w:ascii="Times New Roman" w:hAnsi="Times New Roman" w:cs="Times New Roman"/>
          <w:b/>
          <w:bCs/>
          <w:sz w:val="24"/>
          <w:szCs w:val="24"/>
        </w:rPr>
      </w:pPr>
      <w:r w:rsidRPr="00B06473">
        <w:rPr>
          <w:rFonts w:ascii="Times New Roman" w:hAnsi="Times New Roman" w:cs="Times New Roman"/>
          <w:b/>
          <w:bCs/>
          <w:sz w:val="24"/>
          <w:szCs w:val="24"/>
        </w:rPr>
        <w:t xml:space="preserve">8. Southeast Europe lacks the institutional structures and strategic coordination seen in more advanced regional groupings like the </w:t>
      </w:r>
      <w:proofErr w:type="spellStart"/>
      <w:r w:rsidRPr="00B06473">
        <w:rPr>
          <w:rFonts w:ascii="Times New Roman" w:hAnsi="Times New Roman" w:cs="Times New Roman"/>
          <w:b/>
          <w:bCs/>
          <w:sz w:val="24"/>
          <w:szCs w:val="24"/>
        </w:rPr>
        <w:t>Visegrád</w:t>
      </w:r>
      <w:proofErr w:type="spellEnd"/>
      <w:r w:rsidRPr="00B06473">
        <w:rPr>
          <w:rFonts w:ascii="Times New Roman" w:hAnsi="Times New Roman" w:cs="Times New Roman"/>
          <w:b/>
          <w:bCs/>
          <w:sz w:val="24"/>
          <w:szCs w:val="24"/>
        </w:rPr>
        <w:t xml:space="preserve"> and Nordic frameworks, limiting its ability to sustain impactful public diplomacy.</w:t>
      </w:r>
    </w:p>
    <w:p w14:paraId="07044342" w14:textId="7603A71C" w:rsidR="00B06473" w:rsidRDefault="00E37252" w:rsidP="00B06473">
      <w:pPr>
        <w:spacing w:line="276" w:lineRule="auto"/>
        <w:ind w:left="360"/>
        <w:jc w:val="both"/>
        <w:rPr>
          <w:rFonts w:ascii="Times New Roman" w:hAnsi="Times New Roman" w:cs="Times New Roman"/>
          <w:i/>
          <w:iCs/>
          <w:sz w:val="24"/>
          <w:szCs w:val="24"/>
        </w:rPr>
      </w:pPr>
      <w:r w:rsidRPr="00B06473">
        <w:rPr>
          <w:rFonts w:ascii="Times New Roman" w:hAnsi="Times New Roman" w:cs="Times New Roman"/>
          <w:i/>
          <w:iCs/>
          <w:sz w:val="24"/>
          <w:szCs w:val="24"/>
        </w:rPr>
        <w:t>The region should adopt a regionally owned model of public diplomacy by learning from the V4 and Nordic practices—creating shared institutions, rotating leadership, and stable funding mechanisms. To strengthen horizontal public diplomacy in Southeast Europe, current initiatives should be better coordinated under a shared regional vision and integrated into national and regional policy agendas to enhance coherence, relevance, and international impact. Additionally,</w:t>
      </w:r>
      <w:r w:rsidRPr="00B06473">
        <w:rPr>
          <w:rFonts w:ascii="Times New Roman" w:hAnsi="Times New Roman" w:cs="Times New Roman"/>
          <w:sz w:val="24"/>
          <w:szCs w:val="24"/>
        </w:rPr>
        <w:t xml:space="preserve"> </w:t>
      </w:r>
      <w:r w:rsidRPr="00B06473">
        <w:rPr>
          <w:rFonts w:ascii="Times New Roman" w:hAnsi="Times New Roman" w:cs="Times New Roman"/>
          <w:i/>
          <w:iCs/>
          <w:sz w:val="24"/>
          <w:szCs w:val="24"/>
        </w:rPr>
        <w:t xml:space="preserve">establishing regular systems for monitoring and evaluating the current existing efforts is crucial. By tracking progress and sharing lessons learned, regional organizations, civil society, and stakeholders can identify what works and where improvements are needed. This ongoing reflection will help build more effective public diplomacy practices over time and ensure that the region's collective efforts truly contribute to a positive and coherent regional identity. </w:t>
      </w:r>
    </w:p>
    <w:p w14:paraId="052EE180" w14:textId="728D9695" w:rsidR="00B06473" w:rsidRDefault="00B06473" w:rsidP="00B06473">
      <w:pPr>
        <w:spacing w:line="276" w:lineRule="auto"/>
        <w:ind w:left="360"/>
        <w:jc w:val="both"/>
        <w:rPr>
          <w:rFonts w:ascii="Times New Roman" w:hAnsi="Times New Roman" w:cs="Times New Roman"/>
          <w:i/>
          <w:iCs/>
          <w:sz w:val="24"/>
          <w:szCs w:val="24"/>
        </w:rPr>
      </w:pPr>
    </w:p>
    <w:p w14:paraId="7ECD8628" w14:textId="77777777" w:rsidR="00B06473" w:rsidRPr="00B06473" w:rsidRDefault="00E37252" w:rsidP="00B06473">
      <w:pPr>
        <w:spacing w:line="276" w:lineRule="auto"/>
        <w:ind w:left="360"/>
        <w:jc w:val="both"/>
        <w:rPr>
          <w:rFonts w:ascii="Times New Roman" w:hAnsi="Times New Roman" w:cs="Times New Roman"/>
          <w:b/>
          <w:bCs/>
          <w:i/>
          <w:iCs/>
          <w:sz w:val="24"/>
          <w:szCs w:val="24"/>
        </w:rPr>
      </w:pPr>
      <w:r w:rsidRPr="00B06473">
        <w:rPr>
          <w:rFonts w:ascii="Times New Roman" w:hAnsi="Times New Roman" w:cs="Times New Roman"/>
          <w:b/>
          <w:bCs/>
          <w:i/>
          <w:iCs/>
          <w:sz w:val="24"/>
          <w:szCs w:val="24"/>
        </w:rPr>
        <w:t>References</w:t>
      </w:r>
    </w:p>
    <w:p w14:paraId="2DA0B1C2" w14:textId="4A03528E" w:rsidR="00B06473" w:rsidRDefault="00E37252" w:rsidP="00B06473">
      <w:pPr>
        <w:spacing w:after="0" w:line="276" w:lineRule="auto"/>
        <w:ind w:left="360"/>
        <w:jc w:val="both"/>
        <w:rPr>
          <w:rFonts w:ascii="Times New Roman" w:hAnsi="Times New Roman" w:cs="Times New Roman"/>
          <w:i/>
          <w:iCs/>
          <w:sz w:val="24"/>
          <w:szCs w:val="24"/>
        </w:rPr>
      </w:pPr>
      <w:r w:rsidRPr="00B06473">
        <w:rPr>
          <w:rFonts w:ascii="Times New Roman" w:hAnsi="Times New Roman" w:cs="Times New Roman"/>
          <w:i/>
          <w:iCs/>
          <w:sz w:val="24"/>
          <w:szCs w:val="24"/>
        </w:rPr>
        <w:t xml:space="preserve">Babić, M. (2024). Realism and multipolarity in the XXI century: Challenges for the Balkans. Studia </w:t>
      </w:r>
      <w:proofErr w:type="spellStart"/>
      <w:r w:rsidRPr="00B06473">
        <w:rPr>
          <w:rFonts w:ascii="Times New Roman" w:hAnsi="Times New Roman" w:cs="Times New Roman"/>
          <w:i/>
          <w:iCs/>
          <w:sz w:val="24"/>
          <w:szCs w:val="24"/>
        </w:rPr>
        <w:t>Europejskie</w:t>
      </w:r>
      <w:proofErr w:type="spellEnd"/>
      <w:r w:rsidRPr="00B06473">
        <w:rPr>
          <w:rFonts w:ascii="Times New Roman" w:hAnsi="Times New Roman" w:cs="Times New Roman"/>
          <w:i/>
          <w:iCs/>
          <w:sz w:val="24"/>
          <w:szCs w:val="24"/>
        </w:rPr>
        <w:t xml:space="preserve"> / Studies in European Affairs, 28(3), 9–24. </w:t>
      </w:r>
      <w:hyperlink r:id="rId9" w:history="1">
        <w:r w:rsidR="00B06473" w:rsidRPr="00B06473">
          <w:rPr>
            <w:rStyle w:val="Hyperlink"/>
            <w:rFonts w:ascii="Times New Roman" w:hAnsi="Times New Roman" w:cs="Times New Roman"/>
            <w:i/>
            <w:iCs/>
            <w:sz w:val="24"/>
            <w:szCs w:val="24"/>
          </w:rPr>
          <w:t>https://doi.org/10.33067/SE.3.2024.1</w:t>
        </w:r>
      </w:hyperlink>
      <w:r w:rsidRPr="00B06473">
        <w:rPr>
          <w:rFonts w:ascii="Times New Roman" w:hAnsi="Times New Roman" w:cs="Times New Roman"/>
          <w:i/>
          <w:iCs/>
          <w:sz w:val="24"/>
          <w:szCs w:val="24"/>
        </w:rPr>
        <w:t xml:space="preserve"> </w:t>
      </w:r>
    </w:p>
    <w:p w14:paraId="7C82FD41" w14:textId="77777777" w:rsidR="00B06473" w:rsidRPr="00B06473" w:rsidRDefault="00B06473" w:rsidP="00B06473">
      <w:pPr>
        <w:spacing w:after="0" w:line="276" w:lineRule="auto"/>
        <w:ind w:left="360"/>
        <w:jc w:val="both"/>
        <w:rPr>
          <w:rFonts w:ascii="Times New Roman" w:hAnsi="Times New Roman" w:cs="Times New Roman"/>
          <w:i/>
          <w:iCs/>
          <w:sz w:val="24"/>
          <w:szCs w:val="24"/>
        </w:rPr>
      </w:pPr>
    </w:p>
    <w:p w14:paraId="08D02863" w14:textId="3E46CCEC" w:rsidR="00B06473" w:rsidRDefault="00E37252" w:rsidP="0020048B">
      <w:pPr>
        <w:spacing w:after="0" w:line="276" w:lineRule="auto"/>
        <w:ind w:left="360"/>
        <w:rPr>
          <w:rFonts w:ascii="Times New Roman" w:hAnsi="Times New Roman" w:cs="Times New Roman"/>
          <w:i/>
          <w:iCs/>
          <w:sz w:val="24"/>
          <w:szCs w:val="24"/>
        </w:rPr>
      </w:pPr>
      <w:r w:rsidRPr="00B06473">
        <w:rPr>
          <w:rFonts w:ascii="Times New Roman" w:hAnsi="Times New Roman" w:cs="Times New Roman"/>
          <w:i/>
          <w:iCs/>
          <w:sz w:val="24"/>
          <w:szCs w:val="24"/>
        </w:rPr>
        <w:t xml:space="preserve">Balkan Barometer (2023). Key Findings, </w:t>
      </w:r>
      <w:hyperlink r:id="rId10" w:history="1">
        <w:r w:rsidR="00B06473" w:rsidRPr="00B06473">
          <w:rPr>
            <w:rStyle w:val="Hyperlink"/>
            <w:rFonts w:ascii="Times New Roman" w:hAnsi="Times New Roman" w:cs="Times New Roman"/>
            <w:i/>
            <w:iCs/>
            <w:sz w:val="24"/>
            <w:szCs w:val="24"/>
          </w:rPr>
          <w:t>https://www.rcc.int/balkanbarometer/key_findings/2/</w:t>
        </w:r>
      </w:hyperlink>
      <w:r w:rsidRPr="00B06473">
        <w:rPr>
          <w:rFonts w:ascii="Times New Roman" w:hAnsi="Times New Roman" w:cs="Times New Roman"/>
          <w:i/>
          <w:iCs/>
          <w:sz w:val="24"/>
          <w:szCs w:val="24"/>
        </w:rPr>
        <w:t xml:space="preserve"> </w:t>
      </w:r>
    </w:p>
    <w:p w14:paraId="3D3056F2" w14:textId="77777777" w:rsidR="005A55BF" w:rsidRPr="00B06473" w:rsidRDefault="005A55BF" w:rsidP="00B06473">
      <w:pPr>
        <w:spacing w:after="0" w:line="276" w:lineRule="auto"/>
        <w:ind w:left="360"/>
        <w:jc w:val="both"/>
        <w:rPr>
          <w:rFonts w:ascii="Times New Roman" w:hAnsi="Times New Roman" w:cs="Times New Roman"/>
          <w:i/>
          <w:iCs/>
          <w:sz w:val="24"/>
          <w:szCs w:val="24"/>
        </w:rPr>
      </w:pPr>
    </w:p>
    <w:p w14:paraId="34AA0754" w14:textId="483AA77D" w:rsidR="00B06473" w:rsidRDefault="00E37252" w:rsidP="0020048B">
      <w:pPr>
        <w:spacing w:after="0" w:line="276" w:lineRule="auto"/>
        <w:ind w:left="360"/>
        <w:rPr>
          <w:rFonts w:ascii="Times New Roman" w:hAnsi="Times New Roman" w:cs="Times New Roman"/>
          <w:i/>
          <w:iCs/>
          <w:sz w:val="24"/>
          <w:szCs w:val="24"/>
        </w:rPr>
      </w:pPr>
      <w:r w:rsidRPr="00B06473">
        <w:rPr>
          <w:rFonts w:ascii="Times New Roman" w:hAnsi="Times New Roman" w:cs="Times New Roman"/>
          <w:i/>
          <w:iCs/>
          <w:sz w:val="24"/>
          <w:szCs w:val="24"/>
        </w:rPr>
        <w:lastRenderedPageBreak/>
        <w:t xml:space="preserve">Balkan Barometer (2024). Key Findings, </w:t>
      </w:r>
      <w:hyperlink r:id="rId11" w:anchor=":~:text=Nationalist%20politics%20named%20as%20top%20determinant%20obstructing,due%20to%20history%2C%20prejudices%20or%20ethnic%20divisions" w:history="1">
        <w:r w:rsidR="00B06473" w:rsidRPr="00B06473">
          <w:rPr>
            <w:rStyle w:val="Hyperlink"/>
            <w:rFonts w:ascii="Times New Roman" w:hAnsi="Times New Roman" w:cs="Times New Roman"/>
            <w:i/>
            <w:iCs/>
            <w:sz w:val="24"/>
            <w:szCs w:val="24"/>
          </w:rPr>
          <w:t>https://www.rcc.int/balkanbarometer/key_findings_2024/2/#:~:text=Nationalist%20politics%20named%20as%20top%20determinant%20obstructing,due%20to%20history%2C%20prejudices%20or%20ethnic%20divisions</w:t>
        </w:r>
      </w:hyperlink>
      <w:r w:rsidRPr="00B06473">
        <w:rPr>
          <w:rFonts w:ascii="Times New Roman" w:hAnsi="Times New Roman" w:cs="Times New Roman"/>
          <w:i/>
          <w:iCs/>
          <w:sz w:val="24"/>
          <w:szCs w:val="24"/>
        </w:rPr>
        <w:t xml:space="preserve">. </w:t>
      </w:r>
    </w:p>
    <w:p w14:paraId="0D385070" w14:textId="77777777" w:rsidR="00B06473" w:rsidRPr="00B06473" w:rsidRDefault="00B06473" w:rsidP="00B06473">
      <w:pPr>
        <w:spacing w:after="0" w:line="276" w:lineRule="auto"/>
        <w:ind w:left="360"/>
        <w:jc w:val="both"/>
        <w:rPr>
          <w:rFonts w:ascii="Times New Roman" w:hAnsi="Times New Roman" w:cs="Times New Roman"/>
          <w:i/>
          <w:iCs/>
          <w:sz w:val="24"/>
          <w:szCs w:val="24"/>
        </w:rPr>
      </w:pPr>
    </w:p>
    <w:p w14:paraId="4000A45C" w14:textId="77777777" w:rsidR="0020048B" w:rsidRPr="00FB20E6" w:rsidRDefault="00E37252" w:rsidP="00B06473">
      <w:pPr>
        <w:spacing w:after="0" w:line="276" w:lineRule="auto"/>
        <w:ind w:left="360"/>
        <w:jc w:val="both"/>
        <w:rPr>
          <w:rFonts w:ascii="Times New Roman" w:hAnsi="Times New Roman" w:cs="Times New Roman"/>
          <w:i/>
          <w:iCs/>
          <w:sz w:val="24"/>
          <w:szCs w:val="24"/>
          <w:lang w:val="pt-PT"/>
        </w:rPr>
      </w:pPr>
      <w:r w:rsidRPr="00FB20E6">
        <w:rPr>
          <w:rFonts w:ascii="Times New Roman" w:hAnsi="Times New Roman" w:cs="Times New Roman"/>
          <w:i/>
          <w:iCs/>
          <w:sz w:val="24"/>
          <w:szCs w:val="24"/>
          <w:lang w:val="pt-PT"/>
        </w:rPr>
        <w:t xml:space="preserve">Balkan Documentary Center, Sofia, </w:t>
      </w:r>
    </w:p>
    <w:p w14:paraId="79E7DF2E" w14:textId="740504D0" w:rsidR="00B06473" w:rsidRPr="00FB20E6" w:rsidRDefault="0020048B" w:rsidP="00B06473">
      <w:pPr>
        <w:spacing w:after="0" w:line="276" w:lineRule="auto"/>
        <w:ind w:left="360"/>
        <w:jc w:val="both"/>
        <w:rPr>
          <w:rFonts w:ascii="Times New Roman" w:hAnsi="Times New Roman" w:cs="Times New Roman"/>
          <w:i/>
          <w:iCs/>
          <w:sz w:val="24"/>
          <w:szCs w:val="24"/>
          <w:lang w:val="pt-PT"/>
        </w:rPr>
      </w:pPr>
      <w:hyperlink r:id="rId12" w:history="1">
        <w:r w:rsidRPr="00FB20E6">
          <w:rPr>
            <w:rStyle w:val="Hyperlink"/>
            <w:rFonts w:ascii="Times New Roman" w:hAnsi="Times New Roman" w:cs="Times New Roman"/>
            <w:i/>
            <w:iCs/>
            <w:sz w:val="24"/>
            <w:szCs w:val="24"/>
            <w:lang w:val="pt-PT"/>
          </w:rPr>
          <w:t>https://bdcwebsite.com/about/who-we-are-and-whai-we-do/</w:t>
        </w:r>
      </w:hyperlink>
      <w:r w:rsidRPr="00FB20E6">
        <w:rPr>
          <w:rFonts w:ascii="Times New Roman" w:hAnsi="Times New Roman" w:cs="Times New Roman"/>
          <w:i/>
          <w:iCs/>
          <w:sz w:val="24"/>
          <w:szCs w:val="24"/>
          <w:lang w:val="pt-PT"/>
        </w:rPr>
        <w:t xml:space="preserve"> </w:t>
      </w:r>
    </w:p>
    <w:p w14:paraId="79979781" w14:textId="77777777" w:rsidR="00B06473" w:rsidRPr="00FB20E6" w:rsidRDefault="00B06473" w:rsidP="00B06473">
      <w:pPr>
        <w:spacing w:after="0" w:line="276" w:lineRule="auto"/>
        <w:ind w:left="360"/>
        <w:jc w:val="both"/>
        <w:rPr>
          <w:rFonts w:ascii="Times New Roman" w:hAnsi="Times New Roman" w:cs="Times New Roman"/>
          <w:i/>
          <w:iCs/>
          <w:sz w:val="24"/>
          <w:szCs w:val="24"/>
          <w:lang w:val="pt-PT"/>
        </w:rPr>
      </w:pPr>
    </w:p>
    <w:p w14:paraId="4F69D45B" w14:textId="479C28A6" w:rsidR="00B06473" w:rsidRPr="00FB20E6" w:rsidRDefault="00E37252" w:rsidP="00B06473">
      <w:pPr>
        <w:spacing w:after="0" w:line="276" w:lineRule="auto"/>
        <w:ind w:left="360"/>
        <w:jc w:val="both"/>
        <w:rPr>
          <w:rFonts w:ascii="Times New Roman" w:hAnsi="Times New Roman" w:cs="Times New Roman"/>
          <w:i/>
          <w:iCs/>
          <w:sz w:val="24"/>
          <w:szCs w:val="24"/>
          <w:lang w:val="pt-PT"/>
        </w:rPr>
      </w:pPr>
      <w:r w:rsidRPr="00B06473">
        <w:rPr>
          <w:rFonts w:ascii="Times New Roman" w:hAnsi="Times New Roman" w:cs="Times New Roman"/>
          <w:i/>
          <w:iCs/>
          <w:sz w:val="24"/>
          <w:szCs w:val="24"/>
        </w:rPr>
        <w:t xml:space="preserve">Belgrade Initiative for Public and Digital Diplomacy. (n.d.). Who we are. </w:t>
      </w:r>
      <w:hyperlink r:id="rId13" w:history="1">
        <w:r w:rsidR="00B06473" w:rsidRPr="00FB20E6">
          <w:rPr>
            <w:rStyle w:val="Hyperlink"/>
            <w:rFonts w:ascii="Times New Roman" w:hAnsi="Times New Roman" w:cs="Times New Roman"/>
            <w:i/>
            <w:iCs/>
            <w:sz w:val="24"/>
            <w:szCs w:val="24"/>
            <w:lang w:val="pt-PT"/>
          </w:rPr>
          <w:t>https://www.bidd.org.rs/who-we-are/</w:t>
        </w:r>
      </w:hyperlink>
      <w:r w:rsidRPr="00FB20E6">
        <w:rPr>
          <w:rFonts w:ascii="Times New Roman" w:hAnsi="Times New Roman" w:cs="Times New Roman"/>
          <w:i/>
          <w:iCs/>
          <w:sz w:val="24"/>
          <w:szCs w:val="24"/>
          <w:lang w:val="pt-PT"/>
        </w:rPr>
        <w:t xml:space="preserve"> </w:t>
      </w:r>
    </w:p>
    <w:p w14:paraId="4CD03AA7" w14:textId="77777777" w:rsidR="00B06473" w:rsidRPr="00FB20E6" w:rsidRDefault="00B06473" w:rsidP="00B06473">
      <w:pPr>
        <w:spacing w:after="0" w:line="276" w:lineRule="auto"/>
        <w:ind w:left="360"/>
        <w:jc w:val="both"/>
        <w:rPr>
          <w:rFonts w:ascii="Times New Roman" w:hAnsi="Times New Roman" w:cs="Times New Roman"/>
          <w:i/>
          <w:iCs/>
          <w:sz w:val="24"/>
          <w:szCs w:val="24"/>
          <w:lang w:val="pt-PT"/>
        </w:rPr>
      </w:pPr>
    </w:p>
    <w:p w14:paraId="2A048F96" w14:textId="6B66E40B" w:rsidR="00B06473" w:rsidRDefault="00E37252" w:rsidP="00B06473">
      <w:pPr>
        <w:spacing w:after="0" w:line="276" w:lineRule="auto"/>
        <w:ind w:left="360"/>
        <w:jc w:val="both"/>
        <w:rPr>
          <w:rFonts w:ascii="Times New Roman" w:hAnsi="Times New Roman" w:cs="Times New Roman"/>
          <w:i/>
          <w:iCs/>
          <w:sz w:val="24"/>
          <w:szCs w:val="24"/>
        </w:rPr>
      </w:pPr>
      <w:r w:rsidRPr="00FB20E6">
        <w:rPr>
          <w:rFonts w:ascii="Times New Roman" w:hAnsi="Times New Roman" w:cs="Times New Roman"/>
          <w:i/>
          <w:iCs/>
          <w:sz w:val="24"/>
          <w:szCs w:val="24"/>
          <w:lang w:val="pt-PT"/>
        </w:rPr>
        <w:t xml:space="preserve">Berridge, G. R., &amp; James, A. (2003). </w:t>
      </w:r>
      <w:r w:rsidRPr="00B06473">
        <w:rPr>
          <w:rFonts w:ascii="Times New Roman" w:hAnsi="Times New Roman" w:cs="Times New Roman"/>
          <w:i/>
          <w:iCs/>
          <w:sz w:val="24"/>
          <w:szCs w:val="24"/>
        </w:rPr>
        <w:t>A Dictionary of Diplomacy. Palgrave Macmillan.</w:t>
      </w:r>
    </w:p>
    <w:p w14:paraId="65476FDB" w14:textId="77777777" w:rsidR="00B06473" w:rsidRPr="00B06473" w:rsidRDefault="00B06473" w:rsidP="00B06473">
      <w:pPr>
        <w:spacing w:after="0" w:line="276" w:lineRule="auto"/>
        <w:ind w:left="360"/>
        <w:jc w:val="both"/>
        <w:rPr>
          <w:rFonts w:ascii="Times New Roman" w:hAnsi="Times New Roman" w:cs="Times New Roman"/>
          <w:i/>
          <w:iCs/>
          <w:sz w:val="24"/>
          <w:szCs w:val="24"/>
        </w:rPr>
      </w:pPr>
    </w:p>
    <w:p w14:paraId="0C052FE2" w14:textId="77777777" w:rsidR="00B06473" w:rsidRPr="00B06473" w:rsidRDefault="00E37252" w:rsidP="00B06473">
      <w:pPr>
        <w:spacing w:after="0" w:line="276" w:lineRule="auto"/>
        <w:ind w:left="360"/>
        <w:jc w:val="both"/>
        <w:rPr>
          <w:rFonts w:ascii="Times New Roman" w:hAnsi="Times New Roman" w:cs="Times New Roman"/>
          <w:i/>
          <w:iCs/>
          <w:sz w:val="24"/>
          <w:szCs w:val="24"/>
        </w:rPr>
      </w:pPr>
      <w:r w:rsidRPr="00B06473">
        <w:rPr>
          <w:rFonts w:ascii="Times New Roman" w:hAnsi="Times New Roman" w:cs="Times New Roman"/>
          <w:i/>
          <w:iCs/>
          <w:sz w:val="24"/>
          <w:szCs w:val="24"/>
        </w:rPr>
        <w:t xml:space="preserve">Bieber, F. (2023). Reconnecting Southeastern Europe. </w:t>
      </w:r>
      <w:proofErr w:type="spellStart"/>
      <w:r w:rsidRPr="00B06473">
        <w:rPr>
          <w:rFonts w:ascii="Times New Roman" w:hAnsi="Times New Roman" w:cs="Times New Roman"/>
          <w:i/>
          <w:iCs/>
          <w:sz w:val="24"/>
          <w:szCs w:val="24"/>
        </w:rPr>
        <w:t>Balkanologie</w:t>
      </w:r>
      <w:proofErr w:type="spellEnd"/>
      <w:r w:rsidRPr="00B06473">
        <w:rPr>
          <w:rFonts w:ascii="Times New Roman" w:hAnsi="Times New Roman" w:cs="Times New Roman"/>
          <w:i/>
          <w:iCs/>
          <w:sz w:val="24"/>
          <w:szCs w:val="24"/>
        </w:rPr>
        <w:t xml:space="preserve">, 18(1). Published online December 15, 2023. </w:t>
      </w:r>
      <w:hyperlink r:id="rId14" w:history="1">
        <w:r w:rsidR="00B06473" w:rsidRPr="00B06473">
          <w:rPr>
            <w:rStyle w:val="Hyperlink"/>
            <w:rFonts w:ascii="Times New Roman" w:hAnsi="Times New Roman" w:cs="Times New Roman"/>
            <w:i/>
            <w:iCs/>
            <w:sz w:val="24"/>
            <w:szCs w:val="24"/>
          </w:rPr>
          <w:t>http://journals.openedition.org/balkanologie/5068</w:t>
        </w:r>
      </w:hyperlink>
      <w:r w:rsidRPr="00B06473">
        <w:rPr>
          <w:rFonts w:ascii="Times New Roman" w:hAnsi="Times New Roman" w:cs="Times New Roman"/>
          <w:i/>
          <w:iCs/>
          <w:sz w:val="24"/>
          <w:szCs w:val="24"/>
        </w:rPr>
        <w:t xml:space="preserve"> </w:t>
      </w:r>
    </w:p>
    <w:p w14:paraId="3E0AA208" w14:textId="77777777" w:rsidR="00B06473" w:rsidRPr="00B06473" w:rsidRDefault="00B06473" w:rsidP="00B06473">
      <w:pPr>
        <w:spacing w:after="0" w:line="276" w:lineRule="auto"/>
        <w:ind w:left="360"/>
        <w:jc w:val="both"/>
        <w:rPr>
          <w:rFonts w:ascii="Times New Roman" w:hAnsi="Times New Roman" w:cs="Times New Roman"/>
          <w:i/>
          <w:iCs/>
          <w:sz w:val="24"/>
          <w:szCs w:val="24"/>
        </w:rPr>
      </w:pPr>
    </w:p>
    <w:p w14:paraId="38F6D7D6" w14:textId="77777777" w:rsidR="00B06473" w:rsidRPr="00B06473" w:rsidRDefault="00E37252" w:rsidP="00B06473">
      <w:pPr>
        <w:spacing w:after="0" w:line="276" w:lineRule="auto"/>
        <w:ind w:left="360"/>
        <w:jc w:val="both"/>
        <w:rPr>
          <w:rFonts w:ascii="Times New Roman" w:hAnsi="Times New Roman" w:cs="Times New Roman"/>
          <w:i/>
          <w:iCs/>
          <w:sz w:val="24"/>
          <w:szCs w:val="24"/>
        </w:rPr>
      </w:pPr>
      <w:proofErr w:type="spellStart"/>
      <w:r w:rsidRPr="00B06473">
        <w:rPr>
          <w:rFonts w:ascii="Times New Roman" w:hAnsi="Times New Roman" w:cs="Times New Roman"/>
          <w:i/>
          <w:iCs/>
          <w:sz w:val="24"/>
          <w:szCs w:val="24"/>
        </w:rPr>
        <w:t>Bjola</w:t>
      </w:r>
      <w:proofErr w:type="spellEnd"/>
      <w:r w:rsidRPr="00B06473">
        <w:rPr>
          <w:rFonts w:ascii="Times New Roman" w:hAnsi="Times New Roman" w:cs="Times New Roman"/>
          <w:i/>
          <w:iCs/>
          <w:sz w:val="24"/>
          <w:szCs w:val="24"/>
        </w:rPr>
        <w:t xml:space="preserve">, C., &amp; Holmes, M. (2015). Digital Diplomacy: Theory and Practice. Routledge. </w:t>
      </w:r>
    </w:p>
    <w:p w14:paraId="70C2F8CB" w14:textId="77777777" w:rsidR="00B06473" w:rsidRPr="00B06473" w:rsidRDefault="00B06473" w:rsidP="00B06473">
      <w:pPr>
        <w:spacing w:after="0" w:line="276" w:lineRule="auto"/>
        <w:ind w:left="360"/>
        <w:jc w:val="both"/>
        <w:rPr>
          <w:rFonts w:ascii="Times New Roman" w:hAnsi="Times New Roman" w:cs="Times New Roman"/>
          <w:i/>
          <w:iCs/>
          <w:sz w:val="24"/>
          <w:szCs w:val="24"/>
        </w:rPr>
      </w:pPr>
    </w:p>
    <w:p w14:paraId="02CF6B9A" w14:textId="77777777" w:rsidR="00B06473" w:rsidRPr="00B06473" w:rsidRDefault="00E37252" w:rsidP="00B06473">
      <w:pPr>
        <w:spacing w:after="0" w:line="276" w:lineRule="auto"/>
        <w:ind w:left="360"/>
        <w:jc w:val="both"/>
        <w:rPr>
          <w:rFonts w:ascii="Times New Roman" w:hAnsi="Times New Roman" w:cs="Times New Roman"/>
          <w:i/>
          <w:iCs/>
          <w:sz w:val="24"/>
          <w:szCs w:val="24"/>
        </w:rPr>
      </w:pPr>
      <w:r w:rsidRPr="00B06473">
        <w:rPr>
          <w:rFonts w:ascii="Times New Roman" w:hAnsi="Times New Roman" w:cs="Times New Roman"/>
          <w:i/>
          <w:iCs/>
          <w:sz w:val="24"/>
          <w:szCs w:val="24"/>
        </w:rPr>
        <w:t xml:space="preserve">Camilleri, V. (2020). Small state diplomacy: Regional diplomacy. Asia–Europe Foundation. </w:t>
      </w:r>
      <w:hyperlink r:id="rId15" w:history="1">
        <w:r w:rsidR="00B06473" w:rsidRPr="00B06473">
          <w:rPr>
            <w:rStyle w:val="Hyperlink"/>
            <w:rFonts w:ascii="Times New Roman" w:hAnsi="Times New Roman" w:cs="Times New Roman"/>
            <w:i/>
            <w:iCs/>
            <w:sz w:val="24"/>
            <w:szCs w:val="24"/>
          </w:rPr>
          <w:t>https://asef.org/wp-content/uploads/2020/10/ModelASEM_Diplo_RegionalDiplomacy.pdf</w:t>
        </w:r>
      </w:hyperlink>
      <w:r w:rsidRPr="00B06473">
        <w:rPr>
          <w:rFonts w:ascii="Times New Roman" w:hAnsi="Times New Roman" w:cs="Times New Roman"/>
          <w:i/>
          <w:iCs/>
          <w:sz w:val="24"/>
          <w:szCs w:val="24"/>
        </w:rPr>
        <w:t xml:space="preserve"> </w:t>
      </w:r>
    </w:p>
    <w:p w14:paraId="6A5F9D21" w14:textId="77777777" w:rsidR="00B06473" w:rsidRPr="00B06473" w:rsidRDefault="00E37252" w:rsidP="00B06473">
      <w:pPr>
        <w:spacing w:after="0" w:line="276" w:lineRule="auto"/>
        <w:ind w:left="360"/>
        <w:jc w:val="both"/>
        <w:rPr>
          <w:rFonts w:ascii="Times New Roman" w:hAnsi="Times New Roman" w:cs="Times New Roman"/>
          <w:i/>
          <w:iCs/>
          <w:sz w:val="24"/>
          <w:szCs w:val="24"/>
        </w:rPr>
      </w:pPr>
      <w:r w:rsidRPr="00B06473">
        <w:rPr>
          <w:rFonts w:ascii="Times New Roman" w:hAnsi="Times New Roman" w:cs="Times New Roman"/>
          <w:i/>
          <w:iCs/>
          <w:sz w:val="24"/>
          <w:szCs w:val="24"/>
        </w:rPr>
        <w:t xml:space="preserve">IRI (20024) Available at: </w:t>
      </w:r>
      <w:hyperlink r:id="rId16" w:history="1">
        <w:r w:rsidR="00B06473" w:rsidRPr="00B06473">
          <w:rPr>
            <w:rStyle w:val="Hyperlink"/>
            <w:rFonts w:ascii="Times New Roman" w:hAnsi="Times New Roman" w:cs="Times New Roman"/>
            <w:i/>
            <w:iCs/>
            <w:sz w:val="24"/>
            <w:szCs w:val="24"/>
          </w:rPr>
          <w:t>https://www.iri.org/news/western-balkans-taskforce-2023-in-review</w:t>
        </w:r>
      </w:hyperlink>
      <w:r w:rsidRPr="00B06473">
        <w:rPr>
          <w:rFonts w:ascii="Times New Roman" w:hAnsi="Times New Roman" w:cs="Times New Roman"/>
          <w:i/>
          <w:iCs/>
          <w:sz w:val="24"/>
          <w:szCs w:val="24"/>
        </w:rPr>
        <w:t xml:space="preserve"> </w:t>
      </w:r>
    </w:p>
    <w:p w14:paraId="711BDEF1" w14:textId="77777777" w:rsidR="00B06473" w:rsidRPr="00B06473" w:rsidRDefault="00B06473" w:rsidP="00B06473">
      <w:pPr>
        <w:spacing w:after="0" w:line="276" w:lineRule="auto"/>
        <w:ind w:left="360"/>
        <w:jc w:val="both"/>
        <w:rPr>
          <w:rFonts w:ascii="Times New Roman" w:hAnsi="Times New Roman" w:cs="Times New Roman"/>
          <w:i/>
          <w:iCs/>
          <w:sz w:val="24"/>
          <w:szCs w:val="24"/>
        </w:rPr>
      </w:pPr>
    </w:p>
    <w:p w14:paraId="5544C03B" w14:textId="77777777" w:rsidR="00B06473" w:rsidRPr="00EC68F5" w:rsidRDefault="00E37252" w:rsidP="00B06473">
      <w:pPr>
        <w:spacing w:after="0" w:line="276" w:lineRule="auto"/>
        <w:ind w:left="360"/>
        <w:jc w:val="both"/>
        <w:rPr>
          <w:rFonts w:ascii="Times New Roman" w:hAnsi="Times New Roman" w:cs="Times New Roman"/>
          <w:i/>
          <w:iCs/>
          <w:sz w:val="24"/>
          <w:szCs w:val="24"/>
          <w:lang w:val="de-DE"/>
        </w:rPr>
      </w:pPr>
      <w:r w:rsidRPr="00B06473">
        <w:rPr>
          <w:rFonts w:ascii="Times New Roman" w:hAnsi="Times New Roman" w:cs="Times New Roman"/>
          <w:i/>
          <w:iCs/>
          <w:sz w:val="24"/>
          <w:szCs w:val="24"/>
        </w:rPr>
        <w:t xml:space="preserve">Cull, N. J. (2009). Public diplomacy: Lessons from the past. Figueroa Press–USC </w:t>
      </w:r>
      <w:proofErr w:type="spellStart"/>
      <w:r w:rsidRPr="00B06473">
        <w:rPr>
          <w:rFonts w:ascii="Times New Roman" w:hAnsi="Times New Roman" w:cs="Times New Roman"/>
          <w:i/>
          <w:iCs/>
          <w:sz w:val="24"/>
          <w:szCs w:val="24"/>
        </w:rPr>
        <w:t>Center</w:t>
      </w:r>
      <w:proofErr w:type="spellEnd"/>
      <w:r w:rsidRPr="00B06473">
        <w:rPr>
          <w:rFonts w:ascii="Times New Roman" w:hAnsi="Times New Roman" w:cs="Times New Roman"/>
          <w:i/>
          <w:iCs/>
          <w:sz w:val="24"/>
          <w:szCs w:val="24"/>
        </w:rPr>
        <w:t xml:space="preserve"> on Public Diplomacy. </w:t>
      </w:r>
      <w:hyperlink r:id="rId17" w:history="1">
        <w:r w:rsidR="00B06473" w:rsidRPr="00EC68F5">
          <w:rPr>
            <w:rStyle w:val="Hyperlink"/>
            <w:rFonts w:ascii="Times New Roman" w:hAnsi="Times New Roman" w:cs="Times New Roman"/>
            <w:i/>
            <w:iCs/>
            <w:sz w:val="24"/>
            <w:szCs w:val="24"/>
            <w:lang w:val="de-DE"/>
          </w:rPr>
          <w:t>https://kamudiplomasisi.org/pdf/kitaplar/PDPerspectivesLessons.pdf</w:t>
        </w:r>
      </w:hyperlink>
      <w:r w:rsidRPr="00EC68F5">
        <w:rPr>
          <w:rFonts w:ascii="Times New Roman" w:hAnsi="Times New Roman" w:cs="Times New Roman"/>
          <w:i/>
          <w:iCs/>
          <w:sz w:val="24"/>
          <w:szCs w:val="24"/>
          <w:lang w:val="de-DE"/>
        </w:rPr>
        <w:t xml:space="preserve"> </w:t>
      </w:r>
    </w:p>
    <w:p w14:paraId="498F7ADD" w14:textId="77777777" w:rsidR="00B06473" w:rsidRPr="00EC68F5" w:rsidRDefault="00B06473" w:rsidP="00B06473">
      <w:pPr>
        <w:spacing w:after="0" w:line="276" w:lineRule="auto"/>
        <w:ind w:left="360"/>
        <w:jc w:val="both"/>
        <w:rPr>
          <w:rFonts w:ascii="Times New Roman" w:hAnsi="Times New Roman" w:cs="Times New Roman"/>
          <w:i/>
          <w:iCs/>
          <w:sz w:val="24"/>
          <w:szCs w:val="24"/>
          <w:lang w:val="de-DE"/>
        </w:rPr>
      </w:pPr>
    </w:p>
    <w:p w14:paraId="20694B8D" w14:textId="77777777" w:rsidR="00B06473" w:rsidRPr="00B06473" w:rsidRDefault="00E37252" w:rsidP="00B06473">
      <w:pPr>
        <w:spacing w:after="0" w:line="276" w:lineRule="auto"/>
        <w:ind w:left="360"/>
        <w:jc w:val="both"/>
        <w:rPr>
          <w:rFonts w:ascii="Times New Roman" w:hAnsi="Times New Roman" w:cs="Times New Roman"/>
          <w:i/>
          <w:iCs/>
          <w:sz w:val="24"/>
          <w:szCs w:val="24"/>
        </w:rPr>
      </w:pPr>
      <w:r w:rsidRPr="00EC68F5">
        <w:rPr>
          <w:rFonts w:ascii="Times New Roman" w:hAnsi="Times New Roman" w:cs="Times New Roman"/>
          <w:i/>
          <w:iCs/>
          <w:sz w:val="24"/>
          <w:szCs w:val="24"/>
          <w:lang w:val="de-DE"/>
        </w:rPr>
        <w:t xml:space="preserve">Cooper, A. F., Frechette, L. (2008). </w:t>
      </w:r>
      <w:r w:rsidRPr="00B06473">
        <w:rPr>
          <w:rFonts w:ascii="Times New Roman" w:hAnsi="Times New Roman" w:cs="Times New Roman"/>
          <w:i/>
          <w:iCs/>
          <w:sz w:val="24"/>
          <w:szCs w:val="24"/>
        </w:rPr>
        <w:t>Celebrity Diplomacy. Routledge</w:t>
      </w:r>
    </w:p>
    <w:p w14:paraId="02841CD8" w14:textId="77777777" w:rsidR="00B06473" w:rsidRPr="00B06473" w:rsidRDefault="00B06473" w:rsidP="00B06473">
      <w:pPr>
        <w:spacing w:after="0" w:line="276" w:lineRule="auto"/>
        <w:ind w:left="360"/>
        <w:jc w:val="both"/>
        <w:rPr>
          <w:rFonts w:ascii="Times New Roman" w:hAnsi="Times New Roman" w:cs="Times New Roman"/>
          <w:i/>
          <w:iCs/>
          <w:sz w:val="24"/>
          <w:szCs w:val="24"/>
        </w:rPr>
      </w:pPr>
    </w:p>
    <w:p w14:paraId="21533BEC" w14:textId="77777777" w:rsidR="00B06473" w:rsidRPr="00EC68F5" w:rsidRDefault="00E37252" w:rsidP="0020048B">
      <w:pPr>
        <w:spacing w:after="0" w:line="276" w:lineRule="auto"/>
        <w:ind w:left="360"/>
        <w:rPr>
          <w:rFonts w:ascii="Times New Roman" w:hAnsi="Times New Roman" w:cs="Times New Roman"/>
          <w:i/>
          <w:iCs/>
          <w:sz w:val="24"/>
          <w:szCs w:val="24"/>
          <w:lang w:val="de-DE"/>
        </w:rPr>
      </w:pPr>
      <w:r w:rsidRPr="00B06473">
        <w:rPr>
          <w:rFonts w:ascii="Times New Roman" w:hAnsi="Times New Roman" w:cs="Times New Roman"/>
          <w:i/>
          <w:iCs/>
          <w:sz w:val="24"/>
          <w:szCs w:val="24"/>
        </w:rPr>
        <w:t xml:space="preserve">Dabrowski, M., Léry Moffat, L. (2024, July 22). The changing dynamics of the Western Balkans on the road to European Union membership: An update. </w:t>
      </w:r>
      <w:r w:rsidRPr="00EC68F5">
        <w:rPr>
          <w:rFonts w:ascii="Times New Roman" w:hAnsi="Times New Roman" w:cs="Times New Roman"/>
          <w:i/>
          <w:iCs/>
          <w:sz w:val="24"/>
          <w:szCs w:val="24"/>
          <w:lang w:val="de-DE"/>
        </w:rPr>
        <w:t xml:space="preserve">Bruegel. </w:t>
      </w:r>
      <w:r w:rsidR="00B06473">
        <w:fldChar w:fldCharType="begin"/>
      </w:r>
      <w:r w:rsidR="00B06473" w:rsidRPr="00EC68F5">
        <w:rPr>
          <w:lang w:val="de-DE"/>
        </w:rPr>
        <w:instrText>HYPERLINK "https://www.bruegel.org/policy-brief/changing-dynamics-western-balkans-road-european-union-membership-update"</w:instrText>
      </w:r>
      <w:r w:rsidR="00B06473">
        <w:fldChar w:fldCharType="separate"/>
      </w:r>
      <w:r w:rsidR="00B06473" w:rsidRPr="00EC68F5">
        <w:rPr>
          <w:rStyle w:val="Hyperlink"/>
          <w:rFonts w:ascii="Times New Roman" w:hAnsi="Times New Roman" w:cs="Times New Roman"/>
          <w:i/>
          <w:iCs/>
          <w:sz w:val="24"/>
          <w:szCs w:val="24"/>
          <w:lang w:val="de-DE"/>
        </w:rPr>
        <w:t>https://www.bruegel.org/policy-brief/changing-dynamics-western-balkans-road-european-union-membership-update</w:t>
      </w:r>
      <w:r w:rsidR="00B06473">
        <w:fldChar w:fldCharType="end"/>
      </w:r>
      <w:r w:rsidRPr="00EC68F5">
        <w:rPr>
          <w:rFonts w:ascii="Times New Roman" w:hAnsi="Times New Roman" w:cs="Times New Roman"/>
          <w:i/>
          <w:iCs/>
          <w:sz w:val="24"/>
          <w:szCs w:val="24"/>
          <w:lang w:val="de-DE"/>
        </w:rPr>
        <w:t xml:space="preserve"> </w:t>
      </w:r>
    </w:p>
    <w:p w14:paraId="112EA215" w14:textId="77777777" w:rsidR="00B06473" w:rsidRPr="00EC68F5" w:rsidRDefault="00B06473" w:rsidP="00B06473">
      <w:pPr>
        <w:spacing w:after="0" w:line="276" w:lineRule="auto"/>
        <w:ind w:left="360"/>
        <w:jc w:val="both"/>
        <w:rPr>
          <w:rFonts w:ascii="Times New Roman" w:hAnsi="Times New Roman" w:cs="Times New Roman"/>
          <w:i/>
          <w:iCs/>
          <w:sz w:val="24"/>
          <w:szCs w:val="24"/>
          <w:lang w:val="de-DE"/>
        </w:rPr>
      </w:pPr>
    </w:p>
    <w:p w14:paraId="450CC5D6" w14:textId="77777777" w:rsidR="00B06473" w:rsidRPr="00B06473" w:rsidRDefault="00E37252" w:rsidP="00B06473">
      <w:pPr>
        <w:spacing w:after="0" w:line="276" w:lineRule="auto"/>
        <w:ind w:left="360"/>
        <w:jc w:val="both"/>
        <w:rPr>
          <w:rFonts w:ascii="Times New Roman" w:hAnsi="Times New Roman" w:cs="Times New Roman"/>
          <w:i/>
          <w:iCs/>
          <w:sz w:val="24"/>
          <w:szCs w:val="24"/>
        </w:rPr>
      </w:pPr>
      <w:r w:rsidRPr="00B06473">
        <w:rPr>
          <w:rFonts w:ascii="Times New Roman" w:hAnsi="Times New Roman" w:cs="Times New Roman"/>
          <w:i/>
          <w:iCs/>
          <w:sz w:val="24"/>
          <w:szCs w:val="24"/>
        </w:rPr>
        <w:t xml:space="preserve">Dana, E. (2016, September 20). Finding unity through shared experiences in the Balkans. American Councils. </w:t>
      </w:r>
      <w:hyperlink r:id="rId18" w:history="1">
        <w:r w:rsidR="00B06473" w:rsidRPr="00B06473">
          <w:rPr>
            <w:rStyle w:val="Hyperlink"/>
            <w:rFonts w:ascii="Times New Roman" w:hAnsi="Times New Roman" w:cs="Times New Roman"/>
            <w:i/>
            <w:iCs/>
            <w:sz w:val="24"/>
            <w:szCs w:val="24"/>
          </w:rPr>
          <w:t>https://www.americancouncils.org/news/across-globe/finding-unity-through-shared-experiences-balkans</w:t>
        </w:r>
      </w:hyperlink>
      <w:r w:rsidRPr="00B06473">
        <w:rPr>
          <w:rFonts w:ascii="Times New Roman" w:hAnsi="Times New Roman" w:cs="Times New Roman"/>
          <w:i/>
          <w:iCs/>
          <w:sz w:val="24"/>
          <w:szCs w:val="24"/>
        </w:rPr>
        <w:t xml:space="preserve"> </w:t>
      </w:r>
    </w:p>
    <w:p w14:paraId="160E8427" w14:textId="77777777" w:rsidR="00B06473" w:rsidRPr="00B06473" w:rsidRDefault="00B06473" w:rsidP="00B06473">
      <w:pPr>
        <w:spacing w:after="0" w:line="276" w:lineRule="auto"/>
        <w:ind w:left="360"/>
        <w:jc w:val="both"/>
        <w:rPr>
          <w:rFonts w:ascii="Times New Roman" w:hAnsi="Times New Roman" w:cs="Times New Roman"/>
          <w:i/>
          <w:iCs/>
          <w:sz w:val="24"/>
          <w:szCs w:val="24"/>
        </w:rPr>
      </w:pPr>
    </w:p>
    <w:p w14:paraId="45F084BD" w14:textId="77777777" w:rsidR="00B06473" w:rsidRDefault="00E37252" w:rsidP="00B06473">
      <w:pPr>
        <w:spacing w:after="0" w:line="276" w:lineRule="auto"/>
        <w:ind w:left="360"/>
        <w:jc w:val="both"/>
        <w:rPr>
          <w:rFonts w:ascii="Times New Roman" w:hAnsi="Times New Roman" w:cs="Times New Roman"/>
          <w:i/>
          <w:iCs/>
          <w:sz w:val="24"/>
          <w:szCs w:val="24"/>
        </w:rPr>
      </w:pPr>
      <w:r w:rsidRPr="00B06473">
        <w:rPr>
          <w:rFonts w:ascii="Times New Roman" w:hAnsi="Times New Roman" w:cs="Times New Roman"/>
          <w:i/>
          <w:iCs/>
          <w:sz w:val="24"/>
          <w:szCs w:val="24"/>
        </w:rPr>
        <w:t xml:space="preserve">European Digital Diplomacy Exchange (EDDE). (n.d.). About – EDDE. </w:t>
      </w:r>
      <w:hyperlink r:id="rId19" w:history="1">
        <w:r w:rsidR="00B06473" w:rsidRPr="00B06473">
          <w:rPr>
            <w:rStyle w:val="Hyperlink"/>
            <w:rFonts w:ascii="Times New Roman" w:hAnsi="Times New Roman" w:cs="Times New Roman"/>
            <w:i/>
            <w:iCs/>
            <w:sz w:val="24"/>
            <w:szCs w:val="24"/>
          </w:rPr>
          <w:t>https://www.bedigitaldiplomat.com/about/</w:t>
        </w:r>
      </w:hyperlink>
      <w:r w:rsidRPr="00B06473">
        <w:rPr>
          <w:rFonts w:ascii="Times New Roman" w:hAnsi="Times New Roman" w:cs="Times New Roman"/>
          <w:i/>
          <w:iCs/>
          <w:sz w:val="24"/>
          <w:szCs w:val="24"/>
        </w:rPr>
        <w:t xml:space="preserve"> </w:t>
      </w:r>
    </w:p>
    <w:p w14:paraId="3239A1FA" w14:textId="77777777" w:rsidR="0020048B" w:rsidRDefault="0020048B" w:rsidP="00B06473">
      <w:pPr>
        <w:spacing w:after="0" w:line="276" w:lineRule="auto"/>
        <w:ind w:left="360"/>
        <w:jc w:val="both"/>
        <w:rPr>
          <w:rFonts w:ascii="Times New Roman" w:hAnsi="Times New Roman" w:cs="Times New Roman"/>
          <w:i/>
          <w:iCs/>
          <w:sz w:val="24"/>
          <w:szCs w:val="24"/>
        </w:rPr>
      </w:pPr>
    </w:p>
    <w:p w14:paraId="0E7ADD4B" w14:textId="169F1A5A" w:rsidR="0020048B" w:rsidRPr="00B06473" w:rsidRDefault="0020048B" w:rsidP="00B06473">
      <w:pPr>
        <w:spacing w:after="0" w:line="276" w:lineRule="auto"/>
        <w:ind w:left="360"/>
        <w:jc w:val="both"/>
        <w:rPr>
          <w:rFonts w:ascii="Times New Roman" w:hAnsi="Times New Roman" w:cs="Times New Roman"/>
          <w:i/>
          <w:iCs/>
          <w:sz w:val="24"/>
          <w:szCs w:val="24"/>
        </w:rPr>
      </w:pPr>
      <w:r w:rsidRPr="0020048B">
        <w:rPr>
          <w:rFonts w:ascii="Times New Roman" w:hAnsi="Times New Roman" w:cs="Times New Roman"/>
          <w:i/>
          <w:iCs/>
          <w:sz w:val="24"/>
          <w:szCs w:val="24"/>
        </w:rPr>
        <w:lastRenderedPageBreak/>
        <w:t>European Commission. (2018, May 22). A new European agenda for culture (</w:t>
      </w:r>
      <w:proofErr w:type="gramStart"/>
      <w:r w:rsidRPr="0020048B">
        <w:rPr>
          <w:rFonts w:ascii="Times New Roman" w:hAnsi="Times New Roman" w:cs="Times New Roman"/>
          <w:i/>
          <w:iCs/>
          <w:sz w:val="24"/>
          <w:szCs w:val="24"/>
        </w:rPr>
        <w:t>COM(</w:t>
      </w:r>
      <w:proofErr w:type="gramEnd"/>
      <w:r w:rsidRPr="0020048B">
        <w:rPr>
          <w:rFonts w:ascii="Times New Roman" w:hAnsi="Times New Roman" w:cs="Times New Roman"/>
          <w:i/>
          <w:iCs/>
          <w:sz w:val="24"/>
          <w:szCs w:val="24"/>
        </w:rPr>
        <w:t xml:space="preserve">2018) 267 final). Publications Office of the European Union. </w:t>
      </w:r>
      <w:hyperlink r:id="rId20" w:history="1">
        <w:r w:rsidRPr="00457FBB">
          <w:rPr>
            <w:rStyle w:val="Hyperlink"/>
            <w:rFonts w:ascii="Times New Roman" w:hAnsi="Times New Roman" w:cs="Times New Roman"/>
            <w:i/>
            <w:iCs/>
            <w:sz w:val="24"/>
            <w:szCs w:val="24"/>
          </w:rPr>
          <w:t>https://eur-lex.europa.eu/legal-content/EN/TXT/?uri=COM%3A2018%3A267%3AFIN</w:t>
        </w:r>
      </w:hyperlink>
      <w:r>
        <w:rPr>
          <w:rFonts w:ascii="Times New Roman" w:hAnsi="Times New Roman" w:cs="Times New Roman"/>
          <w:i/>
          <w:iCs/>
          <w:sz w:val="24"/>
          <w:szCs w:val="24"/>
        </w:rPr>
        <w:t xml:space="preserve"> </w:t>
      </w:r>
    </w:p>
    <w:p w14:paraId="372125D2" w14:textId="77777777" w:rsidR="00B06473" w:rsidRPr="00B06473" w:rsidRDefault="00B06473" w:rsidP="00B06473">
      <w:pPr>
        <w:spacing w:after="0" w:line="276" w:lineRule="auto"/>
        <w:ind w:left="360"/>
        <w:jc w:val="both"/>
        <w:rPr>
          <w:rFonts w:ascii="Times New Roman" w:hAnsi="Times New Roman" w:cs="Times New Roman"/>
          <w:i/>
          <w:iCs/>
          <w:sz w:val="24"/>
          <w:szCs w:val="24"/>
        </w:rPr>
      </w:pPr>
    </w:p>
    <w:p w14:paraId="0DB4B6FE" w14:textId="77777777" w:rsidR="00B06473" w:rsidRPr="00FB20E6" w:rsidRDefault="00E37252" w:rsidP="00B06473">
      <w:pPr>
        <w:spacing w:after="0" w:line="276" w:lineRule="auto"/>
        <w:ind w:left="360"/>
        <w:jc w:val="both"/>
        <w:rPr>
          <w:rFonts w:ascii="Times New Roman" w:hAnsi="Times New Roman" w:cs="Times New Roman"/>
          <w:i/>
          <w:iCs/>
          <w:sz w:val="24"/>
          <w:szCs w:val="24"/>
          <w:lang w:val="pt-PT"/>
        </w:rPr>
      </w:pPr>
      <w:r w:rsidRPr="00B06473">
        <w:rPr>
          <w:rFonts w:ascii="Times New Roman" w:hAnsi="Times New Roman" w:cs="Times New Roman"/>
          <w:i/>
          <w:iCs/>
          <w:sz w:val="24"/>
          <w:szCs w:val="24"/>
        </w:rPr>
        <w:t xml:space="preserve">European Parliament. (2022). Report on the implementation of the EU’s global strategy for foreign and security policy in the field of culture and cultural heritage (Report No. </w:t>
      </w:r>
      <w:r w:rsidRPr="00FB20E6">
        <w:rPr>
          <w:rFonts w:ascii="Times New Roman" w:hAnsi="Times New Roman" w:cs="Times New Roman"/>
          <w:i/>
          <w:iCs/>
          <w:sz w:val="24"/>
          <w:szCs w:val="24"/>
          <w:lang w:val="pt-PT"/>
        </w:rPr>
        <w:t xml:space="preserve">A‑9‑0279/2022). </w:t>
      </w:r>
      <w:hyperlink r:id="rId21" w:history="1">
        <w:r w:rsidR="00B06473" w:rsidRPr="00FB20E6">
          <w:rPr>
            <w:rStyle w:val="Hyperlink"/>
            <w:rFonts w:ascii="Times New Roman" w:hAnsi="Times New Roman" w:cs="Times New Roman"/>
            <w:i/>
            <w:iCs/>
            <w:sz w:val="24"/>
            <w:szCs w:val="24"/>
            <w:lang w:val="pt-PT"/>
          </w:rPr>
          <w:t>https://www.europarl.europa.eu/doceo/document/A-9-2022-0279_EN.html</w:t>
        </w:r>
      </w:hyperlink>
      <w:r w:rsidRPr="00FB20E6">
        <w:rPr>
          <w:rFonts w:ascii="Times New Roman" w:hAnsi="Times New Roman" w:cs="Times New Roman"/>
          <w:i/>
          <w:iCs/>
          <w:sz w:val="24"/>
          <w:szCs w:val="24"/>
          <w:lang w:val="pt-PT"/>
        </w:rPr>
        <w:t xml:space="preserve"> </w:t>
      </w:r>
    </w:p>
    <w:p w14:paraId="68DCEF9C" w14:textId="77777777" w:rsidR="00B06473" w:rsidRPr="00FB20E6" w:rsidRDefault="00B06473" w:rsidP="00B06473">
      <w:pPr>
        <w:spacing w:after="0" w:line="276" w:lineRule="auto"/>
        <w:ind w:left="360"/>
        <w:jc w:val="both"/>
        <w:rPr>
          <w:rFonts w:ascii="Times New Roman" w:hAnsi="Times New Roman" w:cs="Times New Roman"/>
          <w:i/>
          <w:iCs/>
          <w:sz w:val="24"/>
          <w:szCs w:val="24"/>
          <w:lang w:val="pt-PT"/>
        </w:rPr>
      </w:pPr>
    </w:p>
    <w:p w14:paraId="7EE11C7E" w14:textId="77777777" w:rsidR="00B06473" w:rsidRPr="00B06473" w:rsidRDefault="00E37252" w:rsidP="00B06473">
      <w:pPr>
        <w:spacing w:after="0" w:line="276" w:lineRule="auto"/>
        <w:ind w:left="360"/>
        <w:jc w:val="both"/>
        <w:rPr>
          <w:rFonts w:ascii="Times New Roman" w:hAnsi="Times New Roman" w:cs="Times New Roman"/>
          <w:i/>
          <w:iCs/>
          <w:sz w:val="24"/>
          <w:szCs w:val="24"/>
        </w:rPr>
      </w:pPr>
      <w:r w:rsidRPr="00EC68F5">
        <w:rPr>
          <w:rFonts w:ascii="Times New Roman" w:hAnsi="Times New Roman" w:cs="Times New Roman"/>
          <w:i/>
          <w:iCs/>
          <w:sz w:val="24"/>
          <w:szCs w:val="24"/>
          <w:lang w:val="de-DE"/>
        </w:rPr>
        <w:t xml:space="preserve">Fuchs, C. (2014). </w:t>
      </w:r>
      <w:r w:rsidRPr="00B06473">
        <w:rPr>
          <w:rFonts w:ascii="Times New Roman" w:hAnsi="Times New Roman" w:cs="Times New Roman"/>
          <w:i/>
          <w:iCs/>
          <w:sz w:val="24"/>
          <w:szCs w:val="24"/>
        </w:rPr>
        <w:t>Digital Labour and Karl Marx. Routledge</w:t>
      </w:r>
    </w:p>
    <w:p w14:paraId="1D0F1266" w14:textId="77777777" w:rsidR="00B06473" w:rsidRPr="00B06473" w:rsidRDefault="00B06473" w:rsidP="00B06473">
      <w:pPr>
        <w:spacing w:after="0" w:line="276" w:lineRule="auto"/>
        <w:ind w:left="360"/>
        <w:jc w:val="both"/>
        <w:rPr>
          <w:rFonts w:ascii="Times New Roman" w:hAnsi="Times New Roman" w:cs="Times New Roman"/>
          <w:i/>
          <w:iCs/>
          <w:sz w:val="24"/>
          <w:szCs w:val="24"/>
        </w:rPr>
      </w:pPr>
    </w:p>
    <w:p w14:paraId="66419A03" w14:textId="77777777" w:rsidR="00B06473" w:rsidRPr="00EC68F5" w:rsidRDefault="00E37252" w:rsidP="00B06473">
      <w:pPr>
        <w:spacing w:after="0" w:line="276" w:lineRule="auto"/>
        <w:ind w:left="360"/>
        <w:jc w:val="both"/>
        <w:rPr>
          <w:rFonts w:ascii="Times New Roman" w:hAnsi="Times New Roman" w:cs="Times New Roman"/>
          <w:i/>
          <w:iCs/>
          <w:sz w:val="24"/>
          <w:szCs w:val="24"/>
          <w:lang w:val="de-DE"/>
        </w:rPr>
      </w:pPr>
      <w:r w:rsidRPr="00B06473">
        <w:rPr>
          <w:rFonts w:ascii="Times New Roman" w:hAnsi="Times New Roman" w:cs="Times New Roman"/>
          <w:i/>
          <w:iCs/>
          <w:sz w:val="24"/>
          <w:szCs w:val="24"/>
        </w:rPr>
        <w:t xml:space="preserve">Hänsel, L., &amp; Feyerabend, F. C. (2018). The influence of external actors in the Western Balkans: A map of geopolitical players. </w:t>
      </w:r>
      <w:r w:rsidRPr="00EC68F5">
        <w:rPr>
          <w:rFonts w:ascii="Times New Roman" w:hAnsi="Times New Roman" w:cs="Times New Roman"/>
          <w:i/>
          <w:iCs/>
          <w:sz w:val="24"/>
          <w:szCs w:val="24"/>
          <w:lang w:val="de-DE"/>
        </w:rPr>
        <w:t xml:space="preserve">Konrad-Adenauer-Stiftung. </w:t>
      </w:r>
      <w:r w:rsidR="00B06473">
        <w:fldChar w:fldCharType="begin"/>
      </w:r>
      <w:r w:rsidR="00B06473" w:rsidRPr="00EC68F5">
        <w:rPr>
          <w:lang w:val="de-DE"/>
        </w:rPr>
        <w:instrText>HYPERLINK "https://www.kas.de/c/document_library/get_file?uuid=194afc48-b3be-e3bc-d1da-02771a223f73&amp;groupId=252038"</w:instrText>
      </w:r>
      <w:r w:rsidR="00B06473">
        <w:fldChar w:fldCharType="separate"/>
      </w:r>
      <w:r w:rsidR="00B06473" w:rsidRPr="00EC68F5">
        <w:rPr>
          <w:rStyle w:val="Hyperlink"/>
          <w:rFonts w:ascii="Times New Roman" w:hAnsi="Times New Roman" w:cs="Times New Roman"/>
          <w:i/>
          <w:iCs/>
          <w:sz w:val="24"/>
          <w:szCs w:val="24"/>
          <w:lang w:val="de-DE"/>
        </w:rPr>
        <w:t>https://www.kas.de/c/document_library/get_file?uuid=194afc48-b3be-e3bc-d1da-02771a223f73&amp;groupId=252038</w:t>
      </w:r>
      <w:r w:rsidR="00B06473">
        <w:fldChar w:fldCharType="end"/>
      </w:r>
      <w:r w:rsidRPr="00EC68F5">
        <w:rPr>
          <w:rFonts w:ascii="Times New Roman" w:hAnsi="Times New Roman" w:cs="Times New Roman"/>
          <w:i/>
          <w:iCs/>
          <w:sz w:val="24"/>
          <w:szCs w:val="24"/>
          <w:lang w:val="de-DE"/>
        </w:rPr>
        <w:t xml:space="preserve"> </w:t>
      </w:r>
    </w:p>
    <w:p w14:paraId="7DBE3F73" w14:textId="77777777" w:rsidR="00B06473" w:rsidRPr="00EC68F5" w:rsidRDefault="00B06473" w:rsidP="00B06473">
      <w:pPr>
        <w:spacing w:after="0" w:line="276" w:lineRule="auto"/>
        <w:ind w:left="360"/>
        <w:jc w:val="both"/>
        <w:rPr>
          <w:rFonts w:ascii="Times New Roman" w:hAnsi="Times New Roman" w:cs="Times New Roman"/>
          <w:i/>
          <w:iCs/>
          <w:sz w:val="24"/>
          <w:szCs w:val="24"/>
          <w:lang w:val="de-DE"/>
        </w:rPr>
      </w:pPr>
    </w:p>
    <w:p w14:paraId="0695213B" w14:textId="77777777" w:rsidR="00B06473" w:rsidRPr="00B06473" w:rsidRDefault="00E37252" w:rsidP="00B06473">
      <w:pPr>
        <w:spacing w:after="0" w:line="276" w:lineRule="auto"/>
        <w:ind w:left="360"/>
        <w:jc w:val="both"/>
        <w:rPr>
          <w:rFonts w:ascii="Times New Roman" w:hAnsi="Times New Roman" w:cs="Times New Roman"/>
          <w:i/>
          <w:iCs/>
          <w:sz w:val="24"/>
          <w:szCs w:val="24"/>
        </w:rPr>
      </w:pPr>
      <w:r w:rsidRPr="00B06473">
        <w:rPr>
          <w:rFonts w:ascii="Times New Roman" w:hAnsi="Times New Roman" w:cs="Times New Roman"/>
          <w:i/>
          <w:iCs/>
          <w:sz w:val="24"/>
          <w:szCs w:val="24"/>
        </w:rPr>
        <w:t>König, M. (2023, November 15). Why the 'eternal waiting room' is a risky strategy for EU enlargement. The Loop. </w:t>
      </w:r>
      <w:hyperlink r:id="rId22" w:tgtFrame="_blank" w:history="1">
        <w:r w:rsidR="00B06473" w:rsidRPr="00B06473">
          <w:rPr>
            <w:rStyle w:val="Hyperlink"/>
            <w:rFonts w:ascii="Times New Roman" w:hAnsi="Times New Roman" w:cs="Times New Roman"/>
            <w:i/>
            <w:iCs/>
            <w:sz w:val="24"/>
            <w:szCs w:val="24"/>
          </w:rPr>
          <w:t>https://theloop.ecpr.eu/why-the-eternal-waiting-room-is-a-risky-strategy-for-eu-enlargement/</w:t>
        </w:r>
      </w:hyperlink>
    </w:p>
    <w:p w14:paraId="2228910D" w14:textId="77777777" w:rsidR="00B06473" w:rsidRPr="00B06473" w:rsidRDefault="00B06473" w:rsidP="00B06473">
      <w:pPr>
        <w:spacing w:after="0" w:line="276" w:lineRule="auto"/>
        <w:ind w:left="360"/>
        <w:jc w:val="both"/>
        <w:rPr>
          <w:rFonts w:ascii="Times New Roman" w:hAnsi="Times New Roman" w:cs="Times New Roman"/>
          <w:i/>
          <w:iCs/>
          <w:sz w:val="24"/>
          <w:szCs w:val="24"/>
        </w:rPr>
      </w:pPr>
    </w:p>
    <w:p w14:paraId="0951778B" w14:textId="77777777" w:rsidR="00B06473" w:rsidRPr="00B06473" w:rsidRDefault="00E37252" w:rsidP="00B06473">
      <w:pPr>
        <w:spacing w:after="0" w:line="276" w:lineRule="auto"/>
        <w:ind w:left="360"/>
        <w:jc w:val="both"/>
        <w:rPr>
          <w:rFonts w:ascii="Times New Roman" w:hAnsi="Times New Roman" w:cs="Times New Roman"/>
          <w:i/>
          <w:iCs/>
          <w:sz w:val="24"/>
          <w:szCs w:val="24"/>
        </w:rPr>
      </w:pPr>
      <w:proofErr w:type="spellStart"/>
      <w:r w:rsidRPr="00B06473">
        <w:rPr>
          <w:rFonts w:ascii="Times New Roman" w:hAnsi="Times New Roman" w:cs="Times New Roman"/>
          <w:i/>
          <w:iCs/>
          <w:sz w:val="24"/>
          <w:szCs w:val="24"/>
        </w:rPr>
        <w:t>Kisić</w:t>
      </w:r>
      <w:proofErr w:type="spellEnd"/>
      <w:r w:rsidRPr="00B06473">
        <w:rPr>
          <w:rFonts w:ascii="Times New Roman" w:hAnsi="Times New Roman" w:cs="Times New Roman"/>
          <w:i/>
          <w:iCs/>
          <w:sz w:val="24"/>
          <w:szCs w:val="24"/>
        </w:rPr>
        <w:t xml:space="preserve">, V. (2013). Governing Heritage Dissonance: Promises and Realities of Selected Cultural Policies. Cultural Policy Research. Retrieved from </w:t>
      </w:r>
      <w:hyperlink r:id="rId23" w:history="1">
        <w:r w:rsidR="00B06473" w:rsidRPr="00B06473">
          <w:rPr>
            <w:rStyle w:val="Hyperlink"/>
            <w:rFonts w:ascii="Times New Roman" w:hAnsi="Times New Roman" w:cs="Times New Roman"/>
            <w:i/>
            <w:iCs/>
            <w:sz w:val="24"/>
            <w:szCs w:val="24"/>
          </w:rPr>
          <w:t>https://www.europanostra.org/wp-content/uploads/2017/01/Governing_Heritage_Dissonance.pdf</w:t>
        </w:r>
      </w:hyperlink>
      <w:r w:rsidRPr="00B06473">
        <w:rPr>
          <w:rFonts w:ascii="Times New Roman" w:hAnsi="Times New Roman" w:cs="Times New Roman"/>
          <w:i/>
          <w:iCs/>
          <w:sz w:val="24"/>
          <w:szCs w:val="24"/>
        </w:rPr>
        <w:t xml:space="preserve"> </w:t>
      </w:r>
    </w:p>
    <w:p w14:paraId="1563BE7B" w14:textId="77777777" w:rsidR="00B06473" w:rsidRPr="00B06473" w:rsidRDefault="00B06473" w:rsidP="00B06473">
      <w:pPr>
        <w:spacing w:after="0" w:line="276" w:lineRule="auto"/>
        <w:ind w:left="360"/>
        <w:jc w:val="both"/>
        <w:rPr>
          <w:rFonts w:ascii="Times New Roman" w:hAnsi="Times New Roman" w:cs="Times New Roman"/>
          <w:i/>
          <w:iCs/>
          <w:sz w:val="24"/>
          <w:szCs w:val="24"/>
        </w:rPr>
      </w:pPr>
    </w:p>
    <w:p w14:paraId="2E8F23E4" w14:textId="77777777" w:rsidR="00B06473" w:rsidRPr="00B06473" w:rsidRDefault="00E37252" w:rsidP="00B06473">
      <w:pPr>
        <w:spacing w:after="0" w:line="276" w:lineRule="auto"/>
        <w:ind w:left="360"/>
        <w:jc w:val="both"/>
        <w:rPr>
          <w:rFonts w:ascii="Times New Roman" w:hAnsi="Times New Roman" w:cs="Times New Roman"/>
          <w:i/>
          <w:iCs/>
          <w:sz w:val="24"/>
          <w:szCs w:val="24"/>
        </w:rPr>
      </w:pPr>
      <w:proofErr w:type="spellStart"/>
      <w:r w:rsidRPr="00B06473">
        <w:rPr>
          <w:rFonts w:ascii="Times New Roman" w:hAnsi="Times New Roman" w:cs="Times New Roman"/>
          <w:i/>
          <w:iCs/>
          <w:sz w:val="24"/>
          <w:szCs w:val="24"/>
        </w:rPr>
        <w:t>Kurbalija</w:t>
      </w:r>
      <w:proofErr w:type="spellEnd"/>
      <w:r w:rsidRPr="00B06473">
        <w:rPr>
          <w:rFonts w:ascii="Times New Roman" w:hAnsi="Times New Roman" w:cs="Times New Roman"/>
          <w:i/>
          <w:iCs/>
          <w:sz w:val="24"/>
          <w:szCs w:val="24"/>
        </w:rPr>
        <w:t xml:space="preserve">, J. (2016). An Introduction to Internet Governance (6th ed.). </w:t>
      </w:r>
      <w:proofErr w:type="spellStart"/>
      <w:r w:rsidRPr="00B06473">
        <w:rPr>
          <w:rFonts w:ascii="Times New Roman" w:hAnsi="Times New Roman" w:cs="Times New Roman"/>
          <w:i/>
          <w:iCs/>
          <w:sz w:val="24"/>
          <w:szCs w:val="24"/>
        </w:rPr>
        <w:t>DiploFoundation</w:t>
      </w:r>
      <w:proofErr w:type="spellEnd"/>
      <w:r w:rsidRPr="00B06473">
        <w:rPr>
          <w:rFonts w:ascii="Times New Roman" w:hAnsi="Times New Roman" w:cs="Times New Roman"/>
          <w:i/>
          <w:iCs/>
          <w:sz w:val="24"/>
          <w:szCs w:val="24"/>
        </w:rPr>
        <w:t>.</w:t>
      </w:r>
    </w:p>
    <w:p w14:paraId="4460A5F0" w14:textId="77777777" w:rsidR="00B06473" w:rsidRPr="00B06473" w:rsidRDefault="00B06473" w:rsidP="00B06473">
      <w:pPr>
        <w:spacing w:after="0" w:line="276" w:lineRule="auto"/>
        <w:ind w:left="360"/>
        <w:jc w:val="both"/>
        <w:rPr>
          <w:rFonts w:ascii="Times New Roman" w:hAnsi="Times New Roman" w:cs="Times New Roman"/>
          <w:i/>
          <w:iCs/>
          <w:sz w:val="24"/>
          <w:szCs w:val="24"/>
        </w:rPr>
      </w:pPr>
    </w:p>
    <w:p w14:paraId="4ACAC64C" w14:textId="77777777" w:rsidR="00B06473" w:rsidRPr="00B06473" w:rsidRDefault="00E37252" w:rsidP="00B06473">
      <w:pPr>
        <w:spacing w:after="0" w:line="276" w:lineRule="auto"/>
        <w:ind w:left="360"/>
        <w:jc w:val="both"/>
        <w:rPr>
          <w:rFonts w:ascii="Times New Roman" w:hAnsi="Times New Roman" w:cs="Times New Roman"/>
          <w:i/>
          <w:iCs/>
          <w:sz w:val="24"/>
          <w:szCs w:val="24"/>
        </w:rPr>
      </w:pPr>
      <w:r w:rsidRPr="00B06473">
        <w:rPr>
          <w:rFonts w:ascii="Times New Roman" w:hAnsi="Times New Roman" w:cs="Times New Roman"/>
          <w:i/>
          <w:iCs/>
          <w:sz w:val="24"/>
          <w:szCs w:val="24"/>
        </w:rPr>
        <w:t xml:space="preserve">Luli, E. (forthcoming). The soft power deficit: Reimagining a joint public diplomacy in the fragmented Southeast Europe [Unpublished manuscript]. Western Balkans-Visegrad Research Fellowship, Institute of Advanced Studies </w:t>
      </w:r>
      <w:proofErr w:type="spellStart"/>
      <w:r w:rsidRPr="00B06473">
        <w:rPr>
          <w:rFonts w:ascii="Times New Roman" w:hAnsi="Times New Roman" w:cs="Times New Roman"/>
          <w:i/>
          <w:iCs/>
          <w:sz w:val="24"/>
          <w:szCs w:val="24"/>
        </w:rPr>
        <w:t>Kőszeg</w:t>
      </w:r>
      <w:proofErr w:type="spellEnd"/>
      <w:r w:rsidRPr="00B06473">
        <w:rPr>
          <w:rFonts w:ascii="Times New Roman" w:hAnsi="Times New Roman" w:cs="Times New Roman"/>
          <w:i/>
          <w:iCs/>
          <w:sz w:val="24"/>
          <w:szCs w:val="24"/>
        </w:rPr>
        <w:t xml:space="preserve"> (</w:t>
      </w:r>
      <w:proofErr w:type="spellStart"/>
      <w:r w:rsidRPr="00B06473">
        <w:rPr>
          <w:rFonts w:ascii="Times New Roman" w:hAnsi="Times New Roman" w:cs="Times New Roman"/>
          <w:i/>
          <w:iCs/>
          <w:sz w:val="24"/>
          <w:szCs w:val="24"/>
        </w:rPr>
        <w:t>iASK</w:t>
      </w:r>
      <w:proofErr w:type="spellEnd"/>
      <w:r w:rsidRPr="00B06473">
        <w:rPr>
          <w:rFonts w:ascii="Times New Roman" w:hAnsi="Times New Roman" w:cs="Times New Roman"/>
          <w:i/>
          <w:iCs/>
          <w:sz w:val="24"/>
          <w:szCs w:val="24"/>
        </w:rPr>
        <w:t>).</w:t>
      </w:r>
    </w:p>
    <w:p w14:paraId="602630D7" w14:textId="77777777" w:rsidR="00B06473" w:rsidRPr="00B06473" w:rsidRDefault="00B06473" w:rsidP="00B06473">
      <w:pPr>
        <w:spacing w:after="0" w:line="276" w:lineRule="auto"/>
        <w:ind w:left="360"/>
        <w:jc w:val="both"/>
        <w:rPr>
          <w:rFonts w:ascii="Times New Roman" w:hAnsi="Times New Roman" w:cs="Times New Roman"/>
          <w:i/>
          <w:iCs/>
          <w:sz w:val="24"/>
          <w:szCs w:val="24"/>
        </w:rPr>
      </w:pPr>
    </w:p>
    <w:p w14:paraId="342CA324" w14:textId="77777777" w:rsidR="00B06473" w:rsidRPr="00B06473" w:rsidRDefault="00E37252" w:rsidP="00B06473">
      <w:pPr>
        <w:spacing w:after="0" w:line="276" w:lineRule="auto"/>
        <w:ind w:left="360"/>
        <w:jc w:val="both"/>
        <w:rPr>
          <w:rFonts w:ascii="Times New Roman" w:hAnsi="Times New Roman" w:cs="Times New Roman"/>
          <w:i/>
          <w:iCs/>
          <w:sz w:val="24"/>
          <w:szCs w:val="24"/>
        </w:rPr>
      </w:pPr>
      <w:r w:rsidRPr="00B06473">
        <w:rPr>
          <w:rFonts w:ascii="Times New Roman" w:hAnsi="Times New Roman" w:cs="Times New Roman"/>
          <w:i/>
          <w:iCs/>
          <w:sz w:val="24"/>
          <w:szCs w:val="24"/>
        </w:rPr>
        <w:t xml:space="preserve">Luli, E., and </w:t>
      </w:r>
      <w:proofErr w:type="spellStart"/>
      <w:r w:rsidRPr="00B06473">
        <w:rPr>
          <w:rFonts w:ascii="Times New Roman" w:hAnsi="Times New Roman" w:cs="Times New Roman"/>
          <w:i/>
          <w:iCs/>
          <w:sz w:val="24"/>
          <w:szCs w:val="24"/>
        </w:rPr>
        <w:t>Metushaj</w:t>
      </w:r>
      <w:proofErr w:type="spellEnd"/>
      <w:r w:rsidRPr="00B06473">
        <w:rPr>
          <w:rFonts w:ascii="Times New Roman" w:hAnsi="Times New Roman" w:cs="Times New Roman"/>
          <w:i/>
          <w:iCs/>
          <w:sz w:val="24"/>
          <w:szCs w:val="24"/>
        </w:rPr>
        <w:t xml:space="preserve">, M., (2024). “Beyond Traditional Boundaries: From State-Centric Diplomacy to More Participatory Approaches for a Sustainable Future in the Western Balkans”. Journal of Liberty and International Affairs 10 (2):74-96. </w:t>
      </w:r>
      <w:hyperlink r:id="rId24" w:history="1">
        <w:r w:rsidR="00B06473" w:rsidRPr="00B06473">
          <w:rPr>
            <w:rStyle w:val="Hyperlink"/>
            <w:rFonts w:ascii="Times New Roman" w:hAnsi="Times New Roman" w:cs="Times New Roman"/>
            <w:i/>
            <w:iCs/>
            <w:sz w:val="24"/>
            <w:szCs w:val="24"/>
          </w:rPr>
          <w:t>https://doi.org/10.47305/JLIA24102074l</w:t>
        </w:r>
      </w:hyperlink>
      <w:r w:rsidRPr="00B06473">
        <w:rPr>
          <w:rFonts w:ascii="Times New Roman" w:hAnsi="Times New Roman" w:cs="Times New Roman"/>
          <w:i/>
          <w:iCs/>
          <w:sz w:val="24"/>
          <w:szCs w:val="24"/>
        </w:rPr>
        <w:t xml:space="preserve">. </w:t>
      </w:r>
    </w:p>
    <w:p w14:paraId="2F7B594C" w14:textId="77777777" w:rsidR="00B06473" w:rsidRPr="00B06473" w:rsidRDefault="00B06473" w:rsidP="00B06473">
      <w:pPr>
        <w:spacing w:after="0" w:line="276" w:lineRule="auto"/>
        <w:ind w:left="360"/>
        <w:jc w:val="both"/>
        <w:rPr>
          <w:rFonts w:ascii="Times New Roman" w:hAnsi="Times New Roman" w:cs="Times New Roman"/>
          <w:i/>
          <w:iCs/>
          <w:sz w:val="24"/>
          <w:szCs w:val="24"/>
        </w:rPr>
      </w:pPr>
    </w:p>
    <w:p w14:paraId="2A1D7B72" w14:textId="77777777" w:rsidR="00B06473" w:rsidRPr="00B06473" w:rsidRDefault="00E37252" w:rsidP="0020048B">
      <w:pPr>
        <w:spacing w:after="0" w:line="276" w:lineRule="auto"/>
        <w:ind w:left="360"/>
        <w:rPr>
          <w:rFonts w:ascii="Times New Roman" w:hAnsi="Times New Roman" w:cs="Times New Roman"/>
          <w:i/>
          <w:iCs/>
          <w:sz w:val="24"/>
          <w:szCs w:val="24"/>
        </w:rPr>
      </w:pPr>
      <w:r w:rsidRPr="00B06473">
        <w:rPr>
          <w:rFonts w:ascii="Times New Roman" w:hAnsi="Times New Roman" w:cs="Times New Roman"/>
          <w:i/>
          <w:iCs/>
          <w:sz w:val="24"/>
          <w:szCs w:val="24"/>
        </w:rPr>
        <w:t xml:space="preserve">Lukić, F. (2019, April 12). [EWB Interview] </w:t>
      </w:r>
      <w:proofErr w:type="spellStart"/>
      <w:r w:rsidRPr="00B06473">
        <w:rPr>
          <w:rFonts w:ascii="Times New Roman" w:hAnsi="Times New Roman" w:cs="Times New Roman"/>
          <w:i/>
          <w:iCs/>
          <w:sz w:val="24"/>
          <w:szCs w:val="24"/>
        </w:rPr>
        <w:t>Druškić</w:t>
      </w:r>
      <w:proofErr w:type="spellEnd"/>
      <w:r w:rsidRPr="00B06473">
        <w:rPr>
          <w:rFonts w:ascii="Times New Roman" w:hAnsi="Times New Roman" w:cs="Times New Roman"/>
          <w:i/>
          <w:iCs/>
          <w:sz w:val="24"/>
          <w:szCs w:val="24"/>
        </w:rPr>
        <w:t xml:space="preserve">: The Balkan people like to think that Europe is afraid of them. European Western Balkans. </w:t>
      </w:r>
      <w:hyperlink r:id="rId25" w:history="1">
        <w:r w:rsidR="00B06473" w:rsidRPr="00B06473">
          <w:rPr>
            <w:rStyle w:val="Hyperlink"/>
            <w:rFonts w:ascii="Times New Roman" w:hAnsi="Times New Roman" w:cs="Times New Roman"/>
            <w:i/>
            <w:iCs/>
            <w:sz w:val="24"/>
            <w:szCs w:val="24"/>
          </w:rPr>
          <w:t>https://europeanwesternbalkans.com/2019/04/12/ewb-interview-druskic-balkan-people-like-think-europe-afraid/</w:t>
        </w:r>
      </w:hyperlink>
      <w:r w:rsidRPr="00B06473">
        <w:rPr>
          <w:rFonts w:ascii="Times New Roman" w:hAnsi="Times New Roman" w:cs="Times New Roman"/>
          <w:i/>
          <w:iCs/>
          <w:sz w:val="24"/>
          <w:szCs w:val="24"/>
        </w:rPr>
        <w:t xml:space="preserve"> </w:t>
      </w:r>
    </w:p>
    <w:p w14:paraId="48159F27" w14:textId="77777777" w:rsidR="00B06473" w:rsidRPr="00B06473" w:rsidRDefault="00B06473" w:rsidP="00B06473">
      <w:pPr>
        <w:spacing w:after="0" w:line="276" w:lineRule="auto"/>
        <w:ind w:left="360"/>
        <w:jc w:val="both"/>
        <w:rPr>
          <w:rFonts w:ascii="Times New Roman" w:hAnsi="Times New Roman" w:cs="Times New Roman"/>
          <w:i/>
          <w:iCs/>
          <w:sz w:val="24"/>
          <w:szCs w:val="24"/>
        </w:rPr>
      </w:pPr>
    </w:p>
    <w:p w14:paraId="008773BD" w14:textId="77777777" w:rsidR="00B06473" w:rsidRPr="00B06473" w:rsidRDefault="00E37252" w:rsidP="00B06473">
      <w:pPr>
        <w:spacing w:after="0" w:line="276" w:lineRule="auto"/>
        <w:ind w:left="360"/>
        <w:jc w:val="both"/>
        <w:rPr>
          <w:rFonts w:ascii="Times New Roman" w:hAnsi="Times New Roman" w:cs="Times New Roman"/>
          <w:i/>
          <w:iCs/>
          <w:sz w:val="24"/>
          <w:szCs w:val="24"/>
        </w:rPr>
      </w:pPr>
      <w:r w:rsidRPr="00B06473">
        <w:rPr>
          <w:rFonts w:ascii="Times New Roman" w:hAnsi="Times New Roman" w:cs="Times New Roman"/>
          <w:i/>
          <w:iCs/>
          <w:sz w:val="24"/>
          <w:szCs w:val="24"/>
        </w:rPr>
        <w:lastRenderedPageBreak/>
        <w:t xml:space="preserve">Lynch, D. (2005, November). Communicating Europe to the world: What public diplomacy for the EU? (EPC Working Paper No. 21). European Policy Centre. </w:t>
      </w:r>
      <w:hyperlink r:id="rId26" w:history="1">
        <w:r w:rsidR="00B06473" w:rsidRPr="00B06473">
          <w:rPr>
            <w:rStyle w:val="Hyperlink"/>
            <w:rFonts w:ascii="Times New Roman" w:hAnsi="Times New Roman" w:cs="Times New Roman"/>
            <w:i/>
            <w:iCs/>
            <w:sz w:val="24"/>
            <w:szCs w:val="24"/>
          </w:rPr>
          <w:t>https://www.files.ethz.ch/isn/16968/EPC_WP_21.pdf</w:t>
        </w:r>
      </w:hyperlink>
      <w:r w:rsidRPr="00B06473">
        <w:rPr>
          <w:rFonts w:ascii="Times New Roman" w:hAnsi="Times New Roman" w:cs="Times New Roman"/>
          <w:i/>
          <w:iCs/>
          <w:sz w:val="24"/>
          <w:szCs w:val="24"/>
        </w:rPr>
        <w:t xml:space="preserve"> </w:t>
      </w:r>
    </w:p>
    <w:p w14:paraId="676FC198" w14:textId="77777777" w:rsidR="00B06473" w:rsidRPr="00B06473" w:rsidRDefault="00B06473" w:rsidP="00B06473">
      <w:pPr>
        <w:spacing w:after="0" w:line="276" w:lineRule="auto"/>
        <w:ind w:left="360"/>
        <w:jc w:val="both"/>
        <w:rPr>
          <w:rFonts w:ascii="Times New Roman" w:hAnsi="Times New Roman" w:cs="Times New Roman"/>
          <w:i/>
          <w:iCs/>
          <w:sz w:val="24"/>
          <w:szCs w:val="24"/>
        </w:rPr>
      </w:pPr>
    </w:p>
    <w:p w14:paraId="4562DD4E" w14:textId="77777777" w:rsidR="00B06473" w:rsidRPr="00B06473" w:rsidRDefault="00E37252" w:rsidP="00B06473">
      <w:pPr>
        <w:spacing w:after="0" w:line="276" w:lineRule="auto"/>
        <w:ind w:left="360"/>
        <w:jc w:val="both"/>
        <w:rPr>
          <w:rFonts w:ascii="Times New Roman" w:hAnsi="Times New Roman" w:cs="Times New Roman"/>
          <w:i/>
          <w:iCs/>
          <w:sz w:val="24"/>
          <w:szCs w:val="24"/>
        </w:rPr>
      </w:pPr>
      <w:proofErr w:type="spellStart"/>
      <w:r w:rsidRPr="00B06473">
        <w:rPr>
          <w:rFonts w:ascii="Times New Roman" w:hAnsi="Times New Roman" w:cs="Times New Roman"/>
          <w:i/>
          <w:iCs/>
          <w:sz w:val="24"/>
          <w:szCs w:val="24"/>
        </w:rPr>
        <w:t>Melissen</w:t>
      </w:r>
      <w:proofErr w:type="spellEnd"/>
      <w:r w:rsidRPr="00B06473">
        <w:rPr>
          <w:rFonts w:ascii="Times New Roman" w:hAnsi="Times New Roman" w:cs="Times New Roman"/>
          <w:i/>
          <w:iCs/>
          <w:sz w:val="24"/>
          <w:szCs w:val="24"/>
        </w:rPr>
        <w:t>, J. (2005). The new public diplomacy: Soft power in international relations. Palgrave Macmillan.</w:t>
      </w:r>
    </w:p>
    <w:p w14:paraId="7CD0CCA7" w14:textId="77777777" w:rsidR="00B06473" w:rsidRPr="00B06473" w:rsidRDefault="00B06473" w:rsidP="00B06473">
      <w:pPr>
        <w:spacing w:after="0" w:line="276" w:lineRule="auto"/>
        <w:ind w:left="360"/>
        <w:jc w:val="both"/>
        <w:rPr>
          <w:rFonts w:ascii="Times New Roman" w:hAnsi="Times New Roman" w:cs="Times New Roman"/>
          <w:i/>
          <w:iCs/>
          <w:sz w:val="24"/>
          <w:szCs w:val="24"/>
        </w:rPr>
      </w:pPr>
    </w:p>
    <w:p w14:paraId="71482245" w14:textId="77777777" w:rsidR="00B06473" w:rsidRPr="00B06473" w:rsidRDefault="00E37252" w:rsidP="00B06473">
      <w:pPr>
        <w:spacing w:after="0" w:line="276" w:lineRule="auto"/>
        <w:ind w:left="360"/>
        <w:jc w:val="both"/>
        <w:rPr>
          <w:rFonts w:ascii="Times New Roman" w:hAnsi="Times New Roman" w:cs="Times New Roman"/>
          <w:i/>
          <w:iCs/>
          <w:sz w:val="24"/>
          <w:szCs w:val="24"/>
        </w:rPr>
      </w:pPr>
      <w:r w:rsidRPr="00B06473">
        <w:rPr>
          <w:rFonts w:ascii="Times New Roman" w:hAnsi="Times New Roman" w:cs="Times New Roman"/>
          <w:i/>
          <w:iCs/>
          <w:sz w:val="24"/>
          <w:szCs w:val="24"/>
        </w:rPr>
        <w:t xml:space="preserve">Metamorphosis Foundation &amp; TechSoup. (2025, February 10). Digital Activism Accelerator – Small and Collaborative Grants. Retrieved July 5, 2025, from </w:t>
      </w:r>
      <w:hyperlink r:id="rId27" w:history="1">
        <w:r w:rsidR="00B06473" w:rsidRPr="00B06473">
          <w:rPr>
            <w:rStyle w:val="Hyperlink"/>
            <w:rFonts w:ascii="Times New Roman" w:hAnsi="Times New Roman" w:cs="Times New Roman"/>
            <w:i/>
            <w:iCs/>
            <w:sz w:val="24"/>
            <w:szCs w:val="24"/>
          </w:rPr>
          <w:t>https://metamorphosis.org.mk/en/grantovi/digital-activism-accelerator-small-and-collaborative-grants/</w:t>
        </w:r>
      </w:hyperlink>
      <w:r w:rsidRPr="00B06473">
        <w:rPr>
          <w:rFonts w:ascii="Times New Roman" w:hAnsi="Times New Roman" w:cs="Times New Roman"/>
          <w:i/>
          <w:iCs/>
          <w:sz w:val="24"/>
          <w:szCs w:val="24"/>
        </w:rPr>
        <w:t xml:space="preserve"> </w:t>
      </w:r>
    </w:p>
    <w:p w14:paraId="775797CA" w14:textId="77777777" w:rsidR="00B06473" w:rsidRPr="00B06473" w:rsidRDefault="00B06473" w:rsidP="00B06473">
      <w:pPr>
        <w:spacing w:after="0" w:line="276" w:lineRule="auto"/>
        <w:ind w:left="360"/>
        <w:jc w:val="both"/>
        <w:rPr>
          <w:rFonts w:ascii="Times New Roman" w:hAnsi="Times New Roman" w:cs="Times New Roman"/>
          <w:i/>
          <w:iCs/>
          <w:sz w:val="24"/>
          <w:szCs w:val="24"/>
        </w:rPr>
      </w:pPr>
    </w:p>
    <w:p w14:paraId="766721C8" w14:textId="77777777" w:rsidR="00B06473" w:rsidRPr="00B06473" w:rsidRDefault="00E37252" w:rsidP="00B06473">
      <w:pPr>
        <w:spacing w:after="0" w:line="276" w:lineRule="auto"/>
        <w:ind w:left="360"/>
        <w:jc w:val="both"/>
        <w:rPr>
          <w:rFonts w:ascii="Times New Roman" w:hAnsi="Times New Roman" w:cs="Times New Roman"/>
          <w:i/>
          <w:iCs/>
          <w:sz w:val="24"/>
          <w:szCs w:val="24"/>
        </w:rPr>
      </w:pPr>
      <w:r w:rsidRPr="00B06473">
        <w:rPr>
          <w:rFonts w:ascii="Times New Roman" w:hAnsi="Times New Roman" w:cs="Times New Roman"/>
          <w:i/>
          <w:iCs/>
          <w:sz w:val="24"/>
          <w:szCs w:val="24"/>
        </w:rPr>
        <w:t xml:space="preserve">Ministry of Foreign Affairs of the Republic of Poland. (n.d.). (Gov.pl) Visegrad Group (V4). Government of Poland. Retrieved July 7, 2025, from </w:t>
      </w:r>
      <w:hyperlink r:id="rId28" w:history="1">
        <w:r w:rsidR="00B06473" w:rsidRPr="00B06473">
          <w:rPr>
            <w:rStyle w:val="Hyperlink"/>
            <w:rFonts w:ascii="Times New Roman" w:hAnsi="Times New Roman" w:cs="Times New Roman"/>
            <w:i/>
            <w:iCs/>
            <w:sz w:val="24"/>
            <w:szCs w:val="24"/>
          </w:rPr>
          <w:t>https://www.gov.pl/web/diplomacy/visegrad-group</w:t>
        </w:r>
      </w:hyperlink>
      <w:r w:rsidRPr="00B06473">
        <w:rPr>
          <w:rFonts w:ascii="Times New Roman" w:hAnsi="Times New Roman" w:cs="Times New Roman"/>
          <w:i/>
          <w:iCs/>
          <w:sz w:val="24"/>
          <w:szCs w:val="24"/>
        </w:rPr>
        <w:t xml:space="preserve"> </w:t>
      </w:r>
    </w:p>
    <w:p w14:paraId="6D87EA2B" w14:textId="77777777" w:rsidR="00B06473" w:rsidRPr="00B06473" w:rsidRDefault="00B06473" w:rsidP="00B06473">
      <w:pPr>
        <w:spacing w:after="0" w:line="276" w:lineRule="auto"/>
        <w:ind w:left="360"/>
        <w:jc w:val="both"/>
        <w:rPr>
          <w:rFonts w:ascii="Times New Roman" w:hAnsi="Times New Roman" w:cs="Times New Roman"/>
          <w:i/>
          <w:iCs/>
          <w:sz w:val="24"/>
          <w:szCs w:val="24"/>
        </w:rPr>
      </w:pPr>
    </w:p>
    <w:p w14:paraId="122F5ED9" w14:textId="77777777" w:rsidR="00B06473" w:rsidRPr="00B06473" w:rsidRDefault="00E37252" w:rsidP="00B06473">
      <w:pPr>
        <w:spacing w:after="0" w:line="276" w:lineRule="auto"/>
        <w:ind w:left="360"/>
        <w:jc w:val="both"/>
        <w:rPr>
          <w:rFonts w:ascii="Times New Roman" w:hAnsi="Times New Roman" w:cs="Times New Roman"/>
          <w:i/>
          <w:iCs/>
          <w:sz w:val="24"/>
          <w:szCs w:val="24"/>
        </w:rPr>
      </w:pPr>
      <w:proofErr w:type="spellStart"/>
      <w:r w:rsidRPr="00B06473">
        <w:rPr>
          <w:rFonts w:ascii="Times New Roman" w:hAnsi="Times New Roman" w:cs="Times New Roman"/>
          <w:i/>
          <w:iCs/>
          <w:sz w:val="24"/>
          <w:szCs w:val="24"/>
        </w:rPr>
        <w:t>Mishkova</w:t>
      </w:r>
      <w:proofErr w:type="spellEnd"/>
      <w:r w:rsidRPr="00B06473">
        <w:rPr>
          <w:rFonts w:ascii="Times New Roman" w:hAnsi="Times New Roman" w:cs="Times New Roman"/>
          <w:i/>
          <w:iCs/>
          <w:sz w:val="24"/>
          <w:szCs w:val="24"/>
        </w:rPr>
        <w:t xml:space="preserve">, D. (2017). Chapter 7: Balkans / Southeastern Europe. In D. </w:t>
      </w:r>
      <w:proofErr w:type="spellStart"/>
      <w:r w:rsidRPr="00B06473">
        <w:rPr>
          <w:rFonts w:ascii="Times New Roman" w:hAnsi="Times New Roman" w:cs="Times New Roman"/>
          <w:i/>
          <w:iCs/>
          <w:sz w:val="24"/>
          <w:szCs w:val="24"/>
        </w:rPr>
        <w:t>Mishkova</w:t>
      </w:r>
      <w:proofErr w:type="spellEnd"/>
      <w:r w:rsidRPr="00B06473">
        <w:rPr>
          <w:rFonts w:ascii="Times New Roman" w:hAnsi="Times New Roman" w:cs="Times New Roman"/>
          <w:i/>
          <w:iCs/>
          <w:sz w:val="24"/>
          <w:szCs w:val="24"/>
        </w:rPr>
        <w:t xml:space="preserve"> &amp; B. Trencsényi (Eds.), European Regions and Boundaries: A Conceptual History (pp. 143–165). </w:t>
      </w:r>
      <w:proofErr w:type="spellStart"/>
      <w:r w:rsidRPr="00B06473">
        <w:rPr>
          <w:rFonts w:ascii="Times New Roman" w:hAnsi="Times New Roman" w:cs="Times New Roman"/>
          <w:i/>
          <w:iCs/>
          <w:sz w:val="24"/>
          <w:szCs w:val="24"/>
        </w:rPr>
        <w:t>Berghahn</w:t>
      </w:r>
      <w:proofErr w:type="spellEnd"/>
      <w:r w:rsidRPr="00B06473">
        <w:rPr>
          <w:rFonts w:ascii="Times New Roman" w:hAnsi="Times New Roman" w:cs="Times New Roman"/>
          <w:i/>
          <w:iCs/>
          <w:sz w:val="24"/>
          <w:szCs w:val="24"/>
        </w:rPr>
        <w:t xml:space="preserve"> Books. </w:t>
      </w:r>
      <w:hyperlink r:id="rId29" w:history="1">
        <w:r w:rsidR="00B06473" w:rsidRPr="00B06473">
          <w:rPr>
            <w:rStyle w:val="Hyperlink"/>
            <w:rFonts w:ascii="Times New Roman" w:hAnsi="Times New Roman" w:cs="Times New Roman"/>
            <w:i/>
            <w:iCs/>
            <w:sz w:val="24"/>
            <w:szCs w:val="24"/>
          </w:rPr>
          <w:t>https://doi.org/10.1515/9781800737631-009</w:t>
        </w:r>
      </w:hyperlink>
      <w:r w:rsidRPr="00B06473">
        <w:rPr>
          <w:rFonts w:ascii="Times New Roman" w:hAnsi="Times New Roman" w:cs="Times New Roman"/>
          <w:i/>
          <w:iCs/>
          <w:sz w:val="24"/>
          <w:szCs w:val="24"/>
        </w:rPr>
        <w:t xml:space="preserve"> </w:t>
      </w:r>
    </w:p>
    <w:p w14:paraId="3E565B9C" w14:textId="77777777" w:rsidR="00B06473" w:rsidRPr="00B06473" w:rsidRDefault="00B06473" w:rsidP="00B06473">
      <w:pPr>
        <w:spacing w:after="0" w:line="276" w:lineRule="auto"/>
        <w:ind w:left="360"/>
        <w:jc w:val="both"/>
        <w:rPr>
          <w:rFonts w:ascii="Times New Roman" w:hAnsi="Times New Roman" w:cs="Times New Roman"/>
          <w:i/>
          <w:iCs/>
          <w:sz w:val="24"/>
          <w:szCs w:val="24"/>
        </w:rPr>
      </w:pPr>
      <w:hyperlink r:id="rId30" w:history="1">
        <w:r w:rsidRPr="00B06473">
          <w:rPr>
            <w:rStyle w:val="Hyperlink"/>
            <w:rFonts w:ascii="Times New Roman" w:hAnsi="Times New Roman" w:cs="Times New Roman"/>
            <w:i/>
            <w:iCs/>
            <w:sz w:val="24"/>
            <w:szCs w:val="24"/>
          </w:rPr>
          <w:t>https://library.oapen.org/bitstream/handle/20.500.12657/63374/external_content.pdf?sequence=1</w:t>
        </w:r>
      </w:hyperlink>
      <w:r w:rsidRPr="00B06473">
        <w:rPr>
          <w:rFonts w:ascii="Times New Roman" w:hAnsi="Times New Roman" w:cs="Times New Roman"/>
          <w:i/>
          <w:iCs/>
          <w:sz w:val="24"/>
          <w:szCs w:val="24"/>
        </w:rPr>
        <w:t xml:space="preserve"> </w:t>
      </w:r>
    </w:p>
    <w:p w14:paraId="12055308" w14:textId="77777777" w:rsidR="00B06473" w:rsidRPr="00B06473" w:rsidRDefault="00B06473" w:rsidP="00B06473">
      <w:pPr>
        <w:spacing w:after="0" w:line="276" w:lineRule="auto"/>
        <w:ind w:left="360"/>
        <w:jc w:val="both"/>
        <w:rPr>
          <w:rFonts w:ascii="Times New Roman" w:hAnsi="Times New Roman" w:cs="Times New Roman"/>
          <w:i/>
          <w:iCs/>
          <w:sz w:val="24"/>
          <w:szCs w:val="24"/>
        </w:rPr>
      </w:pPr>
    </w:p>
    <w:p w14:paraId="714F07D6" w14:textId="77777777" w:rsidR="00B06473" w:rsidRPr="00B06473" w:rsidRDefault="00E37252" w:rsidP="00B06473">
      <w:pPr>
        <w:spacing w:after="0" w:line="276" w:lineRule="auto"/>
        <w:ind w:left="360"/>
        <w:jc w:val="both"/>
        <w:rPr>
          <w:rFonts w:ascii="Times New Roman" w:hAnsi="Times New Roman" w:cs="Times New Roman"/>
          <w:i/>
          <w:iCs/>
          <w:sz w:val="24"/>
          <w:szCs w:val="24"/>
        </w:rPr>
      </w:pPr>
      <w:r w:rsidRPr="00B06473">
        <w:rPr>
          <w:rFonts w:ascii="Times New Roman" w:hAnsi="Times New Roman" w:cs="Times New Roman"/>
          <w:i/>
          <w:iCs/>
          <w:sz w:val="24"/>
          <w:szCs w:val="24"/>
        </w:rPr>
        <w:t>Murphy, P. D. (2021). Speaking for the youth, speaking for the planet: Greta Thunberg and the representational politics of eco-celebrity. Popular Communication, 19(3), 193–206.</w:t>
      </w:r>
    </w:p>
    <w:p w14:paraId="7FEC83D7" w14:textId="77777777" w:rsidR="00B06473" w:rsidRPr="00B06473" w:rsidRDefault="00B06473" w:rsidP="00B06473">
      <w:pPr>
        <w:spacing w:after="0" w:line="276" w:lineRule="auto"/>
        <w:ind w:left="360"/>
        <w:jc w:val="both"/>
        <w:rPr>
          <w:rFonts w:ascii="Times New Roman" w:hAnsi="Times New Roman" w:cs="Times New Roman"/>
          <w:i/>
          <w:iCs/>
          <w:sz w:val="24"/>
          <w:szCs w:val="24"/>
        </w:rPr>
      </w:pPr>
    </w:p>
    <w:p w14:paraId="2F8ACCE9" w14:textId="77777777" w:rsidR="00B06473" w:rsidRPr="00B06473" w:rsidRDefault="00E37252" w:rsidP="00B06473">
      <w:pPr>
        <w:spacing w:after="0" w:line="276" w:lineRule="auto"/>
        <w:ind w:left="360"/>
        <w:jc w:val="both"/>
        <w:rPr>
          <w:rFonts w:ascii="Times New Roman" w:hAnsi="Times New Roman" w:cs="Times New Roman"/>
          <w:i/>
          <w:iCs/>
          <w:sz w:val="24"/>
          <w:szCs w:val="24"/>
        </w:rPr>
      </w:pPr>
      <w:proofErr w:type="spellStart"/>
      <w:r w:rsidRPr="00B06473">
        <w:rPr>
          <w:rFonts w:ascii="Times New Roman" w:hAnsi="Times New Roman" w:cs="Times New Roman"/>
          <w:i/>
          <w:iCs/>
          <w:sz w:val="24"/>
          <w:szCs w:val="24"/>
        </w:rPr>
        <w:t>Najetović</w:t>
      </w:r>
      <w:proofErr w:type="spellEnd"/>
      <w:r w:rsidRPr="00B06473">
        <w:rPr>
          <w:rFonts w:ascii="Times New Roman" w:hAnsi="Times New Roman" w:cs="Times New Roman"/>
          <w:i/>
          <w:iCs/>
          <w:sz w:val="24"/>
          <w:szCs w:val="24"/>
        </w:rPr>
        <w:t xml:space="preserve">, D. (2024). The Influence of a New Geopolitical Environment on the Peace and Security of the Western Balkans Studia </w:t>
      </w:r>
      <w:proofErr w:type="spellStart"/>
      <w:r w:rsidRPr="00B06473">
        <w:rPr>
          <w:rFonts w:ascii="Times New Roman" w:hAnsi="Times New Roman" w:cs="Times New Roman"/>
          <w:i/>
          <w:iCs/>
          <w:sz w:val="24"/>
          <w:szCs w:val="24"/>
        </w:rPr>
        <w:t>Europejskie</w:t>
      </w:r>
      <w:proofErr w:type="spellEnd"/>
      <w:r w:rsidRPr="00B06473">
        <w:rPr>
          <w:rFonts w:ascii="Times New Roman" w:hAnsi="Times New Roman" w:cs="Times New Roman"/>
          <w:i/>
          <w:iCs/>
          <w:sz w:val="24"/>
          <w:szCs w:val="24"/>
        </w:rPr>
        <w:t xml:space="preserve"> / Studies in European Affairs, 28(3), 9–24. </w:t>
      </w:r>
      <w:hyperlink r:id="rId31" w:history="1">
        <w:r w:rsidR="00B06473" w:rsidRPr="00B06473">
          <w:rPr>
            <w:rStyle w:val="Hyperlink"/>
            <w:rFonts w:ascii="Times New Roman" w:hAnsi="Times New Roman" w:cs="Times New Roman"/>
            <w:i/>
            <w:iCs/>
            <w:sz w:val="24"/>
            <w:szCs w:val="24"/>
          </w:rPr>
          <w:t>https://doi.org/10.33067/SE.3.2024.3</w:t>
        </w:r>
      </w:hyperlink>
      <w:r w:rsidRPr="00B06473">
        <w:rPr>
          <w:rFonts w:ascii="Times New Roman" w:hAnsi="Times New Roman" w:cs="Times New Roman"/>
          <w:i/>
          <w:iCs/>
          <w:sz w:val="24"/>
          <w:szCs w:val="24"/>
        </w:rPr>
        <w:t xml:space="preserve"> </w:t>
      </w:r>
    </w:p>
    <w:p w14:paraId="7AE3DF95" w14:textId="77777777" w:rsidR="00B06473" w:rsidRPr="00B06473" w:rsidRDefault="00B06473" w:rsidP="00B06473">
      <w:pPr>
        <w:spacing w:after="0" w:line="276" w:lineRule="auto"/>
        <w:ind w:left="360"/>
        <w:jc w:val="both"/>
        <w:rPr>
          <w:rFonts w:ascii="Times New Roman" w:hAnsi="Times New Roman" w:cs="Times New Roman"/>
          <w:i/>
          <w:iCs/>
          <w:sz w:val="24"/>
          <w:szCs w:val="24"/>
        </w:rPr>
      </w:pPr>
    </w:p>
    <w:p w14:paraId="13054846" w14:textId="77777777" w:rsidR="00B06473" w:rsidRPr="00B06473" w:rsidRDefault="00E37252" w:rsidP="00B06473">
      <w:pPr>
        <w:spacing w:after="0" w:line="276" w:lineRule="auto"/>
        <w:ind w:left="360"/>
        <w:jc w:val="both"/>
        <w:rPr>
          <w:rFonts w:ascii="Times New Roman" w:hAnsi="Times New Roman" w:cs="Times New Roman"/>
          <w:i/>
          <w:iCs/>
          <w:sz w:val="24"/>
          <w:szCs w:val="24"/>
        </w:rPr>
      </w:pPr>
      <w:r w:rsidRPr="00B06473">
        <w:rPr>
          <w:rFonts w:ascii="Times New Roman" w:hAnsi="Times New Roman" w:cs="Times New Roman"/>
          <w:i/>
          <w:iCs/>
          <w:sz w:val="24"/>
          <w:szCs w:val="24"/>
        </w:rPr>
        <w:t xml:space="preserve">Nye, J. S. (2004). Soft power: The means to success in world politics. New York, NY: PublicAffairs. </w:t>
      </w:r>
    </w:p>
    <w:p w14:paraId="4CB263B2" w14:textId="77777777" w:rsidR="00B06473" w:rsidRPr="00B06473" w:rsidRDefault="00B06473" w:rsidP="00B06473">
      <w:pPr>
        <w:spacing w:after="0" w:line="276" w:lineRule="auto"/>
        <w:ind w:left="360"/>
        <w:jc w:val="both"/>
        <w:rPr>
          <w:rFonts w:ascii="Times New Roman" w:hAnsi="Times New Roman" w:cs="Times New Roman"/>
          <w:i/>
          <w:iCs/>
          <w:sz w:val="24"/>
          <w:szCs w:val="24"/>
        </w:rPr>
      </w:pPr>
    </w:p>
    <w:p w14:paraId="72A77B54" w14:textId="77777777" w:rsidR="00B06473" w:rsidRPr="00B06473" w:rsidRDefault="00E37252" w:rsidP="00B06473">
      <w:pPr>
        <w:spacing w:after="0" w:line="276" w:lineRule="auto"/>
        <w:ind w:left="360"/>
        <w:jc w:val="both"/>
        <w:rPr>
          <w:rFonts w:ascii="Times New Roman" w:hAnsi="Times New Roman" w:cs="Times New Roman"/>
          <w:i/>
          <w:iCs/>
          <w:sz w:val="24"/>
          <w:szCs w:val="24"/>
        </w:rPr>
      </w:pPr>
      <w:r w:rsidRPr="00B06473">
        <w:rPr>
          <w:rFonts w:ascii="Times New Roman" w:hAnsi="Times New Roman" w:cs="Times New Roman"/>
          <w:i/>
          <w:iCs/>
          <w:sz w:val="24"/>
          <w:szCs w:val="24"/>
        </w:rPr>
        <w:t>Nye, J. S. (2011). The future of power. PublicAffairs.</w:t>
      </w:r>
    </w:p>
    <w:p w14:paraId="1E33334A" w14:textId="77777777" w:rsidR="00B06473" w:rsidRPr="00B06473" w:rsidRDefault="00B06473" w:rsidP="00B06473">
      <w:pPr>
        <w:spacing w:after="0" w:line="276" w:lineRule="auto"/>
        <w:ind w:left="360"/>
        <w:jc w:val="both"/>
        <w:rPr>
          <w:rFonts w:ascii="Times New Roman" w:hAnsi="Times New Roman" w:cs="Times New Roman"/>
          <w:i/>
          <w:iCs/>
          <w:sz w:val="24"/>
          <w:szCs w:val="24"/>
        </w:rPr>
      </w:pPr>
    </w:p>
    <w:p w14:paraId="2D435568" w14:textId="77777777" w:rsidR="00B06473" w:rsidRPr="00B06473" w:rsidRDefault="00E37252" w:rsidP="00B06473">
      <w:pPr>
        <w:spacing w:after="0" w:line="276" w:lineRule="auto"/>
        <w:ind w:left="360"/>
        <w:jc w:val="both"/>
        <w:rPr>
          <w:rFonts w:ascii="Times New Roman" w:hAnsi="Times New Roman" w:cs="Times New Roman"/>
          <w:i/>
          <w:iCs/>
          <w:sz w:val="24"/>
          <w:szCs w:val="24"/>
        </w:rPr>
      </w:pPr>
      <w:r w:rsidRPr="00B06473">
        <w:rPr>
          <w:rFonts w:ascii="Times New Roman" w:hAnsi="Times New Roman" w:cs="Times New Roman"/>
          <w:i/>
          <w:iCs/>
          <w:sz w:val="24"/>
          <w:szCs w:val="24"/>
        </w:rPr>
        <w:t xml:space="preserve">Nye, J. S. (2023). Soft Power and Great‑Power Competition: Shifting Sands in the Balance of Power Between the United States and China. Springer Nature Singapore. </w:t>
      </w:r>
      <w:hyperlink r:id="rId32" w:history="1">
        <w:r w:rsidR="00B06473" w:rsidRPr="00B06473">
          <w:rPr>
            <w:rStyle w:val="Hyperlink"/>
            <w:rFonts w:ascii="Times New Roman" w:hAnsi="Times New Roman" w:cs="Times New Roman"/>
            <w:i/>
            <w:iCs/>
            <w:sz w:val="24"/>
            <w:szCs w:val="24"/>
          </w:rPr>
          <w:t>https://doi.org/10.1007/978-981-99-0714-4</w:t>
        </w:r>
      </w:hyperlink>
      <w:r w:rsidRPr="00B06473">
        <w:rPr>
          <w:rFonts w:ascii="Times New Roman" w:hAnsi="Times New Roman" w:cs="Times New Roman"/>
          <w:i/>
          <w:iCs/>
          <w:sz w:val="24"/>
          <w:szCs w:val="24"/>
        </w:rPr>
        <w:t xml:space="preserve">   </w:t>
      </w:r>
    </w:p>
    <w:p w14:paraId="0B30411D" w14:textId="77777777" w:rsidR="00B06473" w:rsidRPr="00B06473" w:rsidRDefault="00B06473" w:rsidP="00B06473">
      <w:pPr>
        <w:spacing w:after="0" w:line="276" w:lineRule="auto"/>
        <w:ind w:left="360"/>
        <w:jc w:val="both"/>
        <w:rPr>
          <w:rFonts w:ascii="Times New Roman" w:hAnsi="Times New Roman" w:cs="Times New Roman"/>
          <w:i/>
          <w:iCs/>
          <w:sz w:val="24"/>
          <w:szCs w:val="24"/>
        </w:rPr>
      </w:pPr>
    </w:p>
    <w:p w14:paraId="553EB034" w14:textId="77777777" w:rsidR="00B06473" w:rsidRPr="00B06473" w:rsidRDefault="00E37252" w:rsidP="00B06473">
      <w:pPr>
        <w:spacing w:after="0" w:line="276" w:lineRule="auto"/>
        <w:ind w:left="360"/>
        <w:jc w:val="both"/>
        <w:rPr>
          <w:rFonts w:ascii="Times New Roman" w:hAnsi="Times New Roman" w:cs="Times New Roman"/>
          <w:i/>
          <w:iCs/>
          <w:sz w:val="24"/>
          <w:szCs w:val="24"/>
        </w:rPr>
      </w:pPr>
      <w:proofErr w:type="spellStart"/>
      <w:r w:rsidRPr="00B06473">
        <w:rPr>
          <w:rFonts w:ascii="Times New Roman" w:hAnsi="Times New Roman" w:cs="Times New Roman"/>
          <w:i/>
          <w:iCs/>
          <w:sz w:val="24"/>
          <w:szCs w:val="24"/>
        </w:rPr>
        <w:t>Ohrid</w:t>
      </w:r>
      <w:proofErr w:type="spellEnd"/>
      <w:r w:rsidRPr="00B06473">
        <w:rPr>
          <w:rFonts w:ascii="Times New Roman" w:hAnsi="Times New Roman" w:cs="Times New Roman"/>
          <w:i/>
          <w:iCs/>
          <w:sz w:val="24"/>
          <w:szCs w:val="24"/>
        </w:rPr>
        <w:t xml:space="preserve"> Cultural Diplomacy Forum (2024). </w:t>
      </w:r>
      <w:hyperlink r:id="rId33" w:history="1">
        <w:r w:rsidR="00B06473" w:rsidRPr="00B06473">
          <w:rPr>
            <w:rStyle w:val="Hyperlink"/>
            <w:rFonts w:ascii="Times New Roman" w:hAnsi="Times New Roman" w:cs="Times New Roman"/>
            <w:i/>
            <w:iCs/>
            <w:sz w:val="24"/>
            <w:szCs w:val="24"/>
          </w:rPr>
          <w:t>https://icac.org.mk/ohrid-cultural-diplomacy-forum-2024/?utm_source=chatgpt.com</w:t>
        </w:r>
      </w:hyperlink>
      <w:r w:rsidRPr="00B06473">
        <w:rPr>
          <w:rFonts w:ascii="Times New Roman" w:hAnsi="Times New Roman" w:cs="Times New Roman"/>
          <w:i/>
          <w:iCs/>
          <w:sz w:val="24"/>
          <w:szCs w:val="24"/>
        </w:rPr>
        <w:t xml:space="preserve"> </w:t>
      </w:r>
    </w:p>
    <w:p w14:paraId="60FA9D58" w14:textId="77777777" w:rsidR="00B06473" w:rsidRPr="00B06473" w:rsidRDefault="00B06473" w:rsidP="00B06473">
      <w:pPr>
        <w:spacing w:after="0" w:line="276" w:lineRule="auto"/>
        <w:ind w:left="360"/>
        <w:jc w:val="both"/>
        <w:rPr>
          <w:rFonts w:ascii="Times New Roman" w:hAnsi="Times New Roman" w:cs="Times New Roman"/>
          <w:i/>
          <w:iCs/>
          <w:sz w:val="24"/>
          <w:szCs w:val="24"/>
        </w:rPr>
      </w:pPr>
    </w:p>
    <w:p w14:paraId="09732CBD" w14:textId="77777777" w:rsidR="00B06473" w:rsidRPr="00B06473" w:rsidRDefault="00E37252" w:rsidP="00B06473">
      <w:pPr>
        <w:spacing w:after="0" w:line="276" w:lineRule="auto"/>
        <w:ind w:left="360"/>
        <w:jc w:val="both"/>
        <w:rPr>
          <w:rFonts w:ascii="Times New Roman" w:hAnsi="Times New Roman" w:cs="Times New Roman"/>
          <w:i/>
          <w:iCs/>
          <w:sz w:val="24"/>
          <w:szCs w:val="24"/>
        </w:rPr>
      </w:pPr>
      <w:r w:rsidRPr="00B06473">
        <w:rPr>
          <w:rFonts w:ascii="Times New Roman" w:hAnsi="Times New Roman" w:cs="Times New Roman"/>
          <w:i/>
          <w:iCs/>
          <w:sz w:val="24"/>
          <w:szCs w:val="24"/>
        </w:rPr>
        <w:t xml:space="preserve">Report EU-WBF Joint Action (2023) </w:t>
      </w:r>
    </w:p>
    <w:p w14:paraId="2287F420" w14:textId="009B1A20" w:rsidR="00B06473" w:rsidRDefault="00B06473" w:rsidP="00B06473">
      <w:pPr>
        <w:spacing w:after="0" w:line="276" w:lineRule="auto"/>
        <w:ind w:left="360"/>
        <w:jc w:val="both"/>
        <w:rPr>
          <w:rFonts w:ascii="Times New Roman" w:hAnsi="Times New Roman" w:cs="Times New Roman"/>
          <w:i/>
          <w:iCs/>
          <w:sz w:val="24"/>
          <w:szCs w:val="24"/>
        </w:rPr>
      </w:pPr>
      <w:hyperlink r:id="rId34" w:history="1">
        <w:r w:rsidRPr="00B06473">
          <w:rPr>
            <w:rStyle w:val="Hyperlink"/>
            <w:rFonts w:ascii="Times New Roman" w:hAnsi="Times New Roman" w:cs="Times New Roman"/>
            <w:i/>
            <w:iCs/>
            <w:sz w:val="24"/>
            <w:szCs w:val="24"/>
          </w:rPr>
          <w:t>https://westernbalkansfund.org/wp-content/uploads/2024/01/COMPLETE-REPORT-FOR-PUBLISHING-29.12.2023-1-1.pdf</w:t>
        </w:r>
      </w:hyperlink>
      <w:r w:rsidRPr="00B06473">
        <w:rPr>
          <w:rFonts w:ascii="Times New Roman" w:hAnsi="Times New Roman" w:cs="Times New Roman"/>
          <w:i/>
          <w:iCs/>
          <w:sz w:val="24"/>
          <w:szCs w:val="24"/>
        </w:rPr>
        <w:t xml:space="preserve">  </w:t>
      </w:r>
    </w:p>
    <w:p w14:paraId="5945F0E0" w14:textId="77777777" w:rsidR="00B06473" w:rsidRPr="00B06473" w:rsidRDefault="00B06473" w:rsidP="00B06473">
      <w:pPr>
        <w:spacing w:after="0" w:line="276" w:lineRule="auto"/>
        <w:ind w:left="360"/>
        <w:jc w:val="both"/>
        <w:rPr>
          <w:rFonts w:ascii="Times New Roman" w:hAnsi="Times New Roman" w:cs="Times New Roman"/>
          <w:i/>
          <w:iCs/>
          <w:sz w:val="24"/>
          <w:szCs w:val="24"/>
        </w:rPr>
      </w:pPr>
    </w:p>
    <w:p w14:paraId="54AD4292" w14:textId="77777777" w:rsidR="00B06473" w:rsidRPr="00B06473" w:rsidRDefault="00E37252" w:rsidP="00B06473">
      <w:pPr>
        <w:spacing w:after="0" w:line="276" w:lineRule="auto"/>
        <w:ind w:left="360"/>
        <w:jc w:val="both"/>
        <w:rPr>
          <w:rFonts w:ascii="Times New Roman" w:hAnsi="Times New Roman" w:cs="Times New Roman"/>
          <w:i/>
          <w:iCs/>
          <w:sz w:val="24"/>
          <w:szCs w:val="24"/>
        </w:rPr>
      </w:pPr>
      <w:r w:rsidRPr="00B06473">
        <w:rPr>
          <w:rFonts w:ascii="Times New Roman" w:hAnsi="Times New Roman" w:cs="Times New Roman"/>
          <w:i/>
          <w:iCs/>
          <w:sz w:val="24"/>
          <w:szCs w:val="24"/>
        </w:rPr>
        <w:t xml:space="preserve">Sevin, E. (2015). Pathways of connection: An analytical approach to the impacts of public diplomacy. Public Relations Review, 43(3), 437–447. </w:t>
      </w:r>
      <w:hyperlink r:id="rId35" w:history="1">
        <w:r w:rsidR="00B06473" w:rsidRPr="00B06473">
          <w:rPr>
            <w:rStyle w:val="Hyperlink"/>
            <w:rFonts w:ascii="Times New Roman" w:hAnsi="Times New Roman" w:cs="Times New Roman"/>
            <w:i/>
            <w:iCs/>
            <w:sz w:val="24"/>
            <w:szCs w:val="24"/>
          </w:rPr>
          <w:t>https://doi.org/10.1016/j.pubrev.2015.07.003</w:t>
        </w:r>
      </w:hyperlink>
      <w:r w:rsidRPr="00B06473">
        <w:rPr>
          <w:rFonts w:ascii="Times New Roman" w:hAnsi="Times New Roman" w:cs="Times New Roman"/>
          <w:i/>
          <w:iCs/>
          <w:sz w:val="24"/>
          <w:szCs w:val="24"/>
        </w:rPr>
        <w:t xml:space="preserve"> </w:t>
      </w:r>
      <w:hyperlink r:id="rId36" w:history="1">
        <w:r w:rsidR="00B06473" w:rsidRPr="00B06473">
          <w:rPr>
            <w:rStyle w:val="Hyperlink"/>
            <w:rFonts w:ascii="Times New Roman" w:hAnsi="Times New Roman" w:cs="Times New Roman"/>
            <w:i/>
            <w:iCs/>
            <w:sz w:val="24"/>
            <w:szCs w:val="24"/>
          </w:rPr>
          <w:t>https://www.sciencedirect.com/science/article/pii/S0363811115000971?casa_token=4Gwc0Z8-LCYAAAAA:y8HJ5ek98iPxoihpXI7Fnh4Mqx-iwoM2-3cGvtChk5EXHtURutNYcRMuU2IDMepvpj46oUFFKhI</w:t>
        </w:r>
      </w:hyperlink>
      <w:r w:rsidRPr="00B06473">
        <w:rPr>
          <w:rFonts w:ascii="Times New Roman" w:hAnsi="Times New Roman" w:cs="Times New Roman"/>
          <w:i/>
          <w:iCs/>
          <w:sz w:val="24"/>
          <w:szCs w:val="24"/>
        </w:rPr>
        <w:t xml:space="preserve"> </w:t>
      </w:r>
    </w:p>
    <w:p w14:paraId="15DFB7CE" w14:textId="77777777" w:rsidR="00B06473" w:rsidRPr="00B06473" w:rsidRDefault="00B06473" w:rsidP="00B06473">
      <w:pPr>
        <w:spacing w:after="0" w:line="276" w:lineRule="auto"/>
        <w:ind w:left="360"/>
        <w:jc w:val="both"/>
        <w:rPr>
          <w:rFonts w:ascii="Times New Roman" w:hAnsi="Times New Roman" w:cs="Times New Roman"/>
          <w:i/>
          <w:iCs/>
          <w:sz w:val="24"/>
          <w:szCs w:val="24"/>
        </w:rPr>
      </w:pPr>
    </w:p>
    <w:p w14:paraId="429B085E" w14:textId="77777777" w:rsidR="00B06473" w:rsidRPr="00B06473" w:rsidRDefault="00E37252" w:rsidP="00B06473">
      <w:pPr>
        <w:spacing w:after="0" w:line="276" w:lineRule="auto"/>
        <w:ind w:left="360"/>
        <w:jc w:val="both"/>
        <w:rPr>
          <w:rFonts w:ascii="Times New Roman" w:hAnsi="Times New Roman" w:cs="Times New Roman"/>
          <w:i/>
          <w:iCs/>
          <w:sz w:val="24"/>
          <w:szCs w:val="24"/>
        </w:rPr>
      </w:pPr>
      <w:r w:rsidRPr="00B06473">
        <w:rPr>
          <w:rFonts w:ascii="Times New Roman" w:hAnsi="Times New Roman" w:cs="Times New Roman"/>
          <w:i/>
          <w:iCs/>
          <w:sz w:val="24"/>
          <w:szCs w:val="24"/>
        </w:rPr>
        <w:t>Stepanovic. I. (2024) Influencers, Online Alliances and Reconciliation in Southeast Europe. Routledge</w:t>
      </w:r>
    </w:p>
    <w:p w14:paraId="509CD045" w14:textId="77777777" w:rsidR="00B06473" w:rsidRPr="00B06473" w:rsidRDefault="00B06473" w:rsidP="00B06473">
      <w:pPr>
        <w:spacing w:after="0" w:line="276" w:lineRule="auto"/>
        <w:ind w:left="360"/>
        <w:jc w:val="both"/>
        <w:rPr>
          <w:rFonts w:ascii="Times New Roman" w:hAnsi="Times New Roman" w:cs="Times New Roman"/>
          <w:i/>
          <w:iCs/>
          <w:sz w:val="24"/>
          <w:szCs w:val="24"/>
        </w:rPr>
      </w:pPr>
    </w:p>
    <w:p w14:paraId="2AEEC3E7" w14:textId="02845A42" w:rsidR="00B06473" w:rsidRPr="00B06473" w:rsidRDefault="00E37252" w:rsidP="00B06473">
      <w:pPr>
        <w:spacing w:after="0" w:line="276" w:lineRule="auto"/>
        <w:ind w:left="360"/>
        <w:jc w:val="both"/>
        <w:rPr>
          <w:rFonts w:ascii="Times New Roman" w:hAnsi="Times New Roman" w:cs="Times New Roman"/>
          <w:i/>
          <w:iCs/>
          <w:sz w:val="24"/>
          <w:szCs w:val="24"/>
        </w:rPr>
      </w:pPr>
      <w:proofErr w:type="gramStart"/>
      <w:r w:rsidRPr="00B06473">
        <w:rPr>
          <w:rFonts w:ascii="Times New Roman" w:hAnsi="Times New Roman" w:cs="Times New Roman"/>
          <w:i/>
          <w:iCs/>
          <w:sz w:val="24"/>
          <w:szCs w:val="24"/>
        </w:rPr>
        <w:t>South Eastern</w:t>
      </w:r>
      <w:proofErr w:type="gramEnd"/>
      <w:r w:rsidRPr="00B06473">
        <w:rPr>
          <w:rFonts w:ascii="Times New Roman" w:hAnsi="Times New Roman" w:cs="Times New Roman"/>
          <w:i/>
          <w:iCs/>
          <w:sz w:val="24"/>
          <w:szCs w:val="24"/>
        </w:rPr>
        <w:t xml:space="preserve"> European Dialogue on Internet Governance (SEEDIG). (n.d.). Overview. </w:t>
      </w:r>
      <w:hyperlink r:id="rId37" w:history="1">
        <w:r w:rsidR="00B06473" w:rsidRPr="00B06473">
          <w:rPr>
            <w:rStyle w:val="Hyperlink"/>
            <w:rFonts w:ascii="Times New Roman" w:hAnsi="Times New Roman" w:cs="Times New Roman"/>
            <w:i/>
            <w:iCs/>
            <w:sz w:val="24"/>
            <w:szCs w:val="24"/>
          </w:rPr>
          <w:t>https://seedig.net/overview/</w:t>
        </w:r>
      </w:hyperlink>
      <w:r w:rsidRPr="00B06473">
        <w:rPr>
          <w:rFonts w:ascii="Times New Roman" w:hAnsi="Times New Roman" w:cs="Times New Roman"/>
          <w:i/>
          <w:iCs/>
          <w:sz w:val="24"/>
          <w:szCs w:val="24"/>
        </w:rPr>
        <w:t xml:space="preserve"> </w:t>
      </w:r>
    </w:p>
    <w:p w14:paraId="24DE50C8" w14:textId="77777777" w:rsidR="00B06473" w:rsidRPr="00B06473" w:rsidRDefault="00E37252" w:rsidP="00B06473">
      <w:pPr>
        <w:spacing w:after="0" w:line="276" w:lineRule="auto"/>
        <w:ind w:left="360"/>
        <w:jc w:val="both"/>
        <w:rPr>
          <w:rFonts w:ascii="Times New Roman" w:hAnsi="Times New Roman" w:cs="Times New Roman"/>
          <w:i/>
          <w:iCs/>
          <w:sz w:val="24"/>
          <w:szCs w:val="24"/>
        </w:rPr>
      </w:pPr>
      <w:r w:rsidRPr="00B06473">
        <w:rPr>
          <w:rFonts w:ascii="Times New Roman" w:hAnsi="Times New Roman" w:cs="Times New Roman"/>
          <w:i/>
          <w:iCs/>
          <w:sz w:val="24"/>
          <w:szCs w:val="24"/>
        </w:rPr>
        <w:t xml:space="preserve"> </w:t>
      </w:r>
    </w:p>
    <w:p w14:paraId="7FCDD6A7" w14:textId="77777777" w:rsidR="00B06473" w:rsidRPr="00B06473" w:rsidRDefault="00E37252" w:rsidP="00B06473">
      <w:pPr>
        <w:spacing w:after="0" w:line="276" w:lineRule="auto"/>
        <w:ind w:left="360"/>
        <w:jc w:val="both"/>
        <w:rPr>
          <w:rFonts w:ascii="Times New Roman" w:hAnsi="Times New Roman" w:cs="Times New Roman"/>
          <w:i/>
          <w:iCs/>
          <w:sz w:val="24"/>
          <w:szCs w:val="24"/>
        </w:rPr>
      </w:pPr>
      <w:r w:rsidRPr="00B06473">
        <w:rPr>
          <w:rFonts w:ascii="Times New Roman" w:hAnsi="Times New Roman" w:cs="Times New Roman"/>
          <w:i/>
          <w:iCs/>
          <w:sz w:val="24"/>
          <w:szCs w:val="24"/>
        </w:rPr>
        <w:t xml:space="preserve">Scholl, M. (2018, September 27). </w:t>
      </w:r>
      <w:proofErr w:type="spellStart"/>
      <w:r w:rsidRPr="00B06473">
        <w:rPr>
          <w:rFonts w:ascii="Times New Roman" w:hAnsi="Times New Roman" w:cs="Times New Roman"/>
          <w:i/>
          <w:iCs/>
          <w:sz w:val="24"/>
          <w:szCs w:val="24"/>
        </w:rPr>
        <w:t>Labeling</w:t>
      </w:r>
      <w:proofErr w:type="spellEnd"/>
      <w:r w:rsidRPr="00B06473">
        <w:rPr>
          <w:rFonts w:ascii="Times New Roman" w:hAnsi="Times New Roman" w:cs="Times New Roman"/>
          <w:i/>
          <w:iCs/>
          <w:sz w:val="24"/>
          <w:szCs w:val="24"/>
        </w:rPr>
        <w:t xml:space="preserve"> the [Balkans]. Comments in the article by Sven </w:t>
      </w:r>
      <w:proofErr w:type="spellStart"/>
      <w:r w:rsidRPr="00B06473">
        <w:rPr>
          <w:rFonts w:ascii="Times New Roman" w:hAnsi="Times New Roman" w:cs="Times New Roman"/>
          <w:i/>
          <w:iCs/>
          <w:sz w:val="24"/>
          <w:szCs w:val="24"/>
        </w:rPr>
        <w:t>Dominkovic</w:t>
      </w:r>
      <w:proofErr w:type="spellEnd"/>
      <w:r w:rsidRPr="00B06473">
        <w:rPr>
          <w:rFonts w:ascii="Times New Roman" w:hAnsi="Times New Roman" w:cs="Times New Roman"/>
          <w:i/>
          <w:iCs/>
          <w:sz w:val="24"/>
          <w:szCs w:val="24"/>
        </w:rPr>
        <w:t xml:space="preserve"> and Gëzim </w:t>
      </w:r>
      <w:proofErr w:type="gramStart"/>
      <w:r w:rsidRPr="00B06473">
        <w:rPr>
          <w:rFonts w:ascii="Times New Roman" w:hAnsi="Times New Roman" w:cs="Times New Roman"/>
          <w:i/>
          <w:iCs/>
          <w:sz w:val="24"/>
          <w:szCs w:val="24"/>
        </w:rPr>
        <w:t xml:space="preserve">Visoka,  </w:t>
      </w:r>
      <w:proofErr w:type="spellStart"/>
      <w:r w:rsidRPr="00B06473">
        <w:rPr>
          <w:rFonts w:ascii="Times New Roman" w:hAnsi="Times New Roman" w:cs="Times New Roman"/>
          <w:i/>
          <w:iCs/>
          <w:sz w:val="24"/>
          <w:szCs w:val="24"/>
        </w:rPr>
        <w:t>Helvetas</w:t>
      </w:r>
      <w:proofErr w:type="spellEnd"/>
      <w:proofErr w:type="gramEnd"/>
      <w:r w:rsidRPr="00B06473">
        <w:rPr>
          <w:rFonts w:ascii="Times New Roman" w:hAnsi="Times New Roman" w:cs="Times New Roman"/>
          <w:i/>
          <w:iCs/>
          <w:sz w:val="24"/>
          <w:szCs w:val="24"/>
        </w:rPr>
        <w:t xml:space="preserve">. </w:t>
      </w:r>
      <w:hyperlink r:id="rId38" w:history="1">
        <w:r w:rsidR="00B06473" w:rsidRPr="00B06473">
          <w:rPr>
            <w:rStyle w:val="Hyperlink"/>
            <w:rFonts w:ascii="Times New Roman" w:hAnsi="Times New Roman" w:cs="Times New Roman"/>
            <w:i/>
            <w:iCs/>
            <w:sz w:val="24"/>
            <w:szCs w:val="24"/>
          </w:rPr>
          <w:t>https://www.helvetas.org/en/eastern-europe/about-us/publications/helvetas-mosaic/article/September2018/Labeling-the-Balkans</w:t>
        </w:r>
      </w:hyperlink>
      <w:r w:rsidRPr="00B06473">
        <w:rPr>
          <w:rFonts w:ascii="Times New Roman" w:hAnsi="Times New Roman" w:cs="Times New Roman"/>
          <w:i/>
          <w:iCs/>
          <w:sz w:val="24"/>
          <w:szCs w:val="24"/>
        </w:rPr>
        <w:t xml:space="preserve"> </w:t>
      </w:r>
    </w:p>
    <w:p w14:paraId="16B0C83F" w14:textId="77777777" w:rsidR="00B06473" w:rsidRPr="00B06473" w:rsidRDefault="00B06473" w:rsidP="00B06473">
      <w:pPr>
        <w:spacing w:after="0" w:line="276" w:lineRule="auto"/>
        <w:ind w:left="360"/>
        <w:jc w:val="both"/>
        <w:rPr>
          <w:rFonts w:ascii="Times New Roman" w:hAnsi="Times New Roman" w:cs="Times New Roman"/>
          <w:i/>
          <w:iCs/>
          <w:sz w:val="24"/>
          <w:szCs w:val="24"/>
        </w:rPr>
      </w:pPr>
    </w:p>
    <w:p w14:paraId="16FECADE" w14:textId="543384BF" w:rsidR="00B06473" w:rsidRDefault="00E37252" w:rsidP="00B06473">
      <w:pPr>
        <w:spacing w:after="0" w:line="276" w:lineRule="auto"/>
        <w:ind w:left="360"/>
        <w:jc w:val="both"/>
        <w:rPr>
          <w:rStyle w:val="Hyperlink"/>
          <w:rFonts w:ascii="Times New Roman" w:hAnsi="Times New Roman" w:cs="Times New Roman"/>
          <w:i/>
          <w:iCs/>
          <w:sz w:val="24"/>
          <w:szCs w:val="24"/>
        </w:rPr>
      </w:pPr>
      <w:r w:rsidRPr="00B06473">
        <w:rPr>
          <w:rFonts w:ascii="Times New Roman" w:hAnsi="Times New Roman" w:cs="Times New Roman"/>
          <w:i/>
          <w:iCs/>
          <w:sz w:val="24"/>
          <w:szCs w:val="24"/>
        </w:rPr>
        <w:t xml:space="preserve">Tahirović, M. (2024). The Main Security Challenges and Threats in the Western Balkans and Possible Model for Solving Them in the Process of European Integration Studia </w:t>
      </w:r>
      <w:proofErr w:type="spellStart"/>
      <w:r w:rsidRPr="00B06473">
        <w:rPr>
          <w:rFonts w:ascii="Times New Roman" w:hAnsi="Times New Roman" w:cs="Times New Roman"/>
          <w:i/>
          <w:iCs/>
          <w:sz w:val="24"/>
          <w:szCs w:val="24"/>
        </w:rPr>
        <w:t>Europejskie</w:t>
      </w:r>
      <w:proofErr w:type="spellEnd"/>
      <w:r w:rsidRPr="00B06473">
        <w:rPr>
          <w:rFonts w:ascii="Times New Roman" w:hAnsi="Times New Roman" w:cs="Times New Roman"/>
          <w:i/>
          <w:iCs/>
          <w:sz w:val="24"/>
          <w:szCs w:val="24"/>
        </w:rPr>
        <w:t xml:space="preserve"> / Studies in European Affairs, 28(3), 9–24. </w:t>
      </w:r>
      <w:hyperlink r:id="rId39" w:history="1">
        <w:r w:rsidR="00B06473" w:rsidRPr="00B06473">
          <w:rPr>
            <w:rStyle w:val="Hyperlink"/>
            <w:rFonts w:ascii="Times New Roman" w:hAnsi="Times New Roman" w:cs="Times New Roman"/>
            <w:i/>
            <w:iCs/>
            <w:sz w:val="24"/>
            <w:szCs w:val="24"/>
          </w:rPr>
          <w:t>https://doi.org/10.33067/SE.3.2024.1</w:t>
        </w:r>
      </w:hyperlink>
    </w:p>
    <w:p w14:paraId="5778662E" w14:textId="77777777" w:rsidR="002A69C8" w:rsidRDefault="002A69C8" w:rsidP="00B06473">
      <w:pPr>
        <w:spacing w:after="0" w:line="276" w:lineRule="auto"/>
        <w:ind w:left="360"/>
        <w:jc w:val="both"/>
        <w:rPr>
          <w:rStyle w:val="Hyperlink"/>
          <w:rFonts w:ascii="Times New Roman" w:hAnsi="Times New Roman" w:cs="Times New Roman"/>
          <w:i/>
          <w:iCs/>
          <w:sz w:val="24"/>
          <w:szCs w:val="24"/>
        </w:rPr>
      </w:pPr>
    </w:p>
    <w:p w14:paraId="2F4CBB2D" w14:textId="5CD9868D" w:rsidR="002A69C8" w:rsidRPr="002A69C8" w:rsidRDefault="002A69C8" w:rsidP="00B06473">
      <w:pPr>
        <w:spacing w:after="0" w:line="276" w:lineRule="auto"/>
        <w:ind w:left="360"/>
        <w:jc w:val="both"/>
        <w:rPr>
          <w:rFonts w:ascii="Times New Roman" w:hAnsi="Times New Roman" w:cs="Times New Roman"/>
          <w:i/>
          <w:iCs/>
          <w:sz w:val="24"/>
          <w:szCs w:val="24"/>
        </w:rPr>
      </w:pPr>
      <w:r w:rsidRPr="002A69C8">
        <w:rPr>
          <w:rFonts w:ascii="Times New Roman" w:hAnsi="Times New Roman" w:cs="Times New Roman"/>
          <w:i/>
          <w:iCs/>
          <w:sz w:val="24"/>
          <w:szCs w:val="24"/>
        </w:rPr>
        <w:t xml:space="preserve">Transatlantic Task Force. (2025, February 27). The transactional turn in U.S. foreign policy: Trump’s Ukraine policy shift and its implications for Asia-Pacific alliances. Commentary, Geopolitics &amp; Great Power Politics, Peace &amp; Conflict Management. Retrieved from </w:t>
      </w:r>
      <w:hyperlink r:id="rId40" w:history="1">
        <w:r w:rsidRPr="00C829EE">
          <w:rPr>
            <w:rStyle w:val="Hyperlink"/>
            <w:rFonts w:ascii="Times New Roman" w:hAnsi="Times New Roman" w:cs="Times New Roman"/>
            <w:i/>
            <w:iCs/>
            <w:sz w:val="24"/>
            <w:szCs w:val="24"/>
          </w:rPr>
          <w:t>https://www.transatlantic.org/the-transactional-turn-in-us-foreign-policy-trumps-ukraine-policy-shift-and-its-implications-for-asia-pacific-alliances/</w:t>
        </w:r>
      </w:hyperlink>
      <w:r>
        <w:rPr>
          <w:rFonts w:ascii="Times New Roman" w:hAnsi="Times New Roman" w:cs="Times New Roman"/>
          <w:i/>
          <w:iCs/>
          <w:sz w:val="24"/>
          <w:szCs w:val="24"/>
        </w:rPr>
        <w:t xml:space="preserve"> </w:t>
      </w:r>
    </w:p>
    <w:p w14:paraId="47B9600B" w14:textId="77777777" w:rsidR="00B06473" w:rsidRPr="00B06473" w:rsidRDefault="00B06473" w:rsidP="00B06473">
      <w:pPr>
        <w:spacing w:after="0" w:line="276" w:lineRule="auto"/>
        <w:ind w:left="360"/>
        <w:jc w:val="both"/>
        <w:rPr>
          <w:rFonts w:ascii="Times New Roman" w:hAnsi="Times New Roman" w:cs="Times New Roman"/>
          <w:i/>
          <w:iCs/>
          <w:sz w:val="24"/>
          <w:szCs w:val="24"/>
          <w:u w:val="single"/>
        </w:rPr>
      </w:pPr>
    </w:p>
    <w:p w14:paraId="2DA66515" w14:textId="77777777" w:rsidR="00B06473" w:rsidRPr="00B06473" w:rsidRDefault="00E37252" w:rsidP="00B06473">
      <w:pPr>
        <w:spacing w:after="0" w:line="276" w:lineRule="auto"/>
        <w:ind w:left="360"/>
        <w:jc w:val="both"/>
        <w:rPr>
          <w:rFonts w:ascii="Times New Roman" w:hAnsi="Times New Roman" w:cs="Times New Roman"/>
          <w:i/>
          <w:iCs/>
          <w:sz w:val="24"/>
          <w:szCs w:val="24"/>
        </w:rPr>
      </w:pPr>
      <w:proofErr w:type="spellStart"/>
      <w:r w:rsidRPr="00B06473">
        <w:rPr>
          <w:rFonts w:ascii="Times New Roman" w:hAnsi="Times New Roman" w:cs="Times New Roman"/>
          <w:i/>
          <w:iCs/>
          <w:sz w:val="24"/>
          <w:szCs w:val="24"/>
        </w:rPr>
        <w:t>Turčalo</w:t>
      </w:r>
      <w:proofErr w:type="spellEnd"/>
      <w:r w:rsidRPr="00B06473">
        <w:rPr>
          <w:rFonts w:ascii="Times New Roman" w:hAnsi="Times New Roman" w:cs="Times New Roman"/>
          <w:i/>
          <w:iCs/>
          <w:sz w:val="24"/>
          <w:szCs w:val="24"/>
        </w:rPr>
        <w:t xml:space="preserve">, S. and Smajić, M. (2024). Eastern Promise and EU Integration: Deciphering the Strategic Implications of External Influences in the Western Balkans, Studia </w:t>
      </w:r>
      <w:proofErr w:type="spellStart"/>
      <w:r w:rsidRPr="00B06473">
        <w:rPr>
          <w:rFonts w:ascii="Times New Roman" w:hAnsi="Times New Roman" w:cs="Times New Roman"/>
          <w:i/>
          <w:iCs/>
          <w:sz w:val="24"/>
          <w:szCs w:val="24"/>
        </w:rPr>
        <w:t>Europejskie</w:t>
      </w:r>
      <w:proofErr w:type="spellEnd"/>
      <w:r w:rsidRPr="00B06473">
        <w:rPr>
          <w:rFonts w:ascii="Times New Roman" w:hAnsi="Times New Roman" w:cs="Times New Roman"/>
          <w:i/>
          <w:iCs/>
          <w:sz w:val="24"/>
          <w:szCs w:val="24"/>
        </w:rPr>
        <w:t xml:space="preserve"> / Studies in European Affairs, 28(3), DOI: 10.33067/SE.3.2024.6 </w:t>
      </w:r>
    </w:p>
    <w:p w14:paraId="63809D5C" w14:textId="77777777" w:rsidR="00B06473" w:rsidRPr="00B06473" w:rsidRDefault="00B06473" w:rsidP="00B06473">
      <w:pPr>
        <w:spacing w:after="0" w:line="276" w:lineRule="auto"/>
        <w:ind w:left="360"/>
        <w:jc w:val="both"/>
        <w:rPr>
          <w:rFonts w:ascii="Times New Roman" w:hAnsi="Times New Roman" w:cs="Times New Roman"/>
          <w:i/>
          <w:iCs/>
          <w:sz w:val="24"/>
          <w:szCs w:val="24"/>
        </w:rPr>
      </w:pPr>
    </w:p>
    <w:p w14:paraId="5821BE3E" w14:textId="77777777" w:rsidR="00B06473" w:rsidRPr="00B06473" w:rsidRDefault="00E37252" w:rsidP="00B06473">
      <w:pPr>
        <w:spacing w:after="0" w:line="276" w:lineRule="auto"/>
        <w:ind w:left="360"/>
        <w:jc w:val="both"/>
        <w:rPr>
          <w:rFonts w:ascii="Times New Roman" w:hAnsi="Times New Roman" w:cs="Times New Roman"/>
          <w:i/>
          <w:iCs/>
          <w:sz w:val="24"/>
          <w:szCs w:val="24"/>
        </w:rPr>
      </w:pPr>
      <w:r w:rsidRPr="00B06473">
        <w:rPr>
          <w:rFonts w:ascii="Times New Roman" w:hAnsi="Times New Roman" w:cs="Times New Roman"/>
          <w:i/>
          <w:iCs/>
          <w:sz w:val="24"/>
          <w:szCs w:val="24"/>
        </w:rPr>
        <w:t xml:space="preserve">Todorova, M. (1997). Imagining the Balkans. Oxford University Press, pp (2–18). </w:t>
      </w:r>
    </w:p>
    <w:p w14:paraId="218C38FA" w14:textId="77777777" w:rsidR="00B06473" w:rsidRPr="00B06473" w:rsidRDefault="00B06473" w:rsidP="00B06473">
      <w:pPr>
        <w:spacing w:after="0" w:line="276" w:lineRule="auto"/>
        <w:ind w:left="360"/>
        <w:jc w:val="both"/>
        <w:rPr>
          <w:rFonts w:ascii="Times New Roman" w:hAnsi="Times New Roman" w:cs="Times New Roman"/>
          <w:i/>
          <w:iCs/>
          <w:sz w:val="24"/>
          <w:szCs w:val="24"/>
        </w:rPr>
      </w:pPr>
    </w:p>
    <w:p w14:paraId="1B728A3E" w14:textId="77777777" w:rsidR="00B06473" w:rsidRPr="00B06473" w:rsidRDefault="00E37252" w:rsidP="00B06473">
      <w:pPr>
        <w:spacing w:after="0" w:line="276" w:lineRule="auto"/>
        <w:ind w:left="360"/>
        <w:jc w:val="both"/>
        <w:rPr>
          <w:rFonts w:ascii="Times New Roman" w:hAnsi="Times New Roman" w:cs="Times New Roman"/>
          <w:i/>
          <w:iCs/>
          <w:sz w:val="24"/>
          <w:szCs w:val="24"/>
        </w:rPr>
      </w:pPr>
      <w:r w:rsidRPr="00B06473">
        <w:rPr>
          <w:rFonts w:ascii="Times New Roman" w:hAnsi="Times New Roman" w:cs="Times New Roman"/>
          <w:i/>
          <w:iCs/>
          <w:sz w:val="24"/>
          <w:szCs w:val="24"/>
        </w:rPr>
        <w:t>Thunberg, G. (2019). No One Is Too Small to Make a Difference. Penguin Books.</w:t>
      </w:r>
    </w:p>
    <w:p w14:paraId="142E2193" w14:textId="77777777" w:rsidR="00B06473" w:rsidRPr="00B06473" w:rsidRDefault="00B06473" w:rsidP="00B06473">
      <w:pPr>
        <w:spacing w:after="0" w:line="276" w:lineRule="auto"/>
        <w:ind w:left="360"/>
        <w:jc w:val="both"/>
        <w:rPr>
          <w:rFonts w:ascii="Times New Roman" w:hAnsi="Times New Roman" w:cs="Times New Roman"/>
          <w:i/>
          <w:iCs/>
          <w:sz w:val="24"/>
          <w:szCs w:val="24"/>
        </w:rPr>
      </w:pPr>
    </w:p>
    <w:p w14:paraId="48CACEF5" w14:textId="77777777" w:rsidR="00B06473" w:rsidRPr="00B06473" w:rsidRDefault="00E37252" w:rsidP="00B06473">
      <w:pPr>
        <w:spacing w:after="0" w:line="276" w:lineRule="auto"/>
        <w:ind w:left="360"/>
        <w:jc w:val="both"/>
        <w:rPr>
          <w:rFonts w:ascii="Times New Roman" w:hAnsi="Times New Roman" w:cs="Times New Roman"/>
          <w:i/>
          <w:iCs/>
          <w:sz w:val="24"/>
          <w:szCs w:val="24"/>
        </w:rPr>
      </w:pPr>
      <w:proofErr w:type="spellStart"/>
      <w:r w:rsidRPr="00B06473">
        <w:rPr>
          <w:rFonts w:ascii="Times New Roman" w:hAnsi="Times New Roman" w:cs="Times New Roman"/>
          <w:i/>
          <w:iCs/>
          <w:sz w:val="24"/>
          <w:szCs w:val="24"/>
        </w:rPr>
        <w:lastRenderedPageBreak/>
        <w:t>WEBalkansEU</w:t>
      </w:r>
      <w:proofErr w:type="spellEnd"/>
      <w:r w:rsidRPr="00B06473">
        <w:rPr>
          <w:rFonts w:ascii="Times New Roman" w:hAnsi="Times New Roman" w:cs="Times New Roman"/>
          <w:i/>
          <w:iCs/>
          <w:sz w:val="24"/>
          <w:szCs w:val="24"/>
        </w:rPr>
        <w:t xml:space="preserve">. (2024). The European Union supports the vibrant cultural heritage of the Western Balkans: Fostering connections through culture. Retrieved July 7, 2025, from </w:t>
      </w:r>
      <w:hyperlink r:id="rId41" w:history="1">
        <w:r w:rsidR="00B06473" w:rsidRPr="00B06473">
          <w:rPr>
            <w:rStyle w:val="Hyperlink"/>
            <w:rFonts w:ascii="Times New Roman" w:hAnsi="Times New Roman" w:cs="Times New Roman"/>
            <w:i/>
            <w:iCs/>
            <w:sz w:val="24"/>
            <w:szCs w:val="24"/>
          </w:rPr>
          <w:t>https://webalkans.eu/en/stories/the-european-union-supports-the-vibrant-cultural-heritage-of-the-western-balkans/</w:t>
        </w:r>
      </w:hyperlink>
      <w:r w:rsidRPr="00B06473">
        <w:rPr>
          <w:rFonts w:ascii="Times New Roman" w:hAnsi="Times New Roman" w:cs="Times New Roman"/>
          <w:i/>
          <w:iCs/>
          <w:sz w:val="24"/>
          <w:szCs w:val="24"/>
        </w:rPr>
        <w:t xml:space="preserve"> </w:t>
      </w:r>
    </w:p>
    <w:p w14:paraId="27725C94" w14:textId="77777777" w:rsidR="00B06473" w:rsidRPr="00B06473" w:rsidRDefault="00B06473" w:rsidP="00B06473">
      <w:pPr>
        <w:spacing w:after="0" w:line="276" w:lineRule="auto"/>
        <w:ind w:left="360"/>
        <w:jc w:val="both"/>
        <w:rPr>
          <w:rFonts w:ascii="Times New Roman" w:hAnsi="Times New Roman" w:cs="Times New Roman"/>
          <w:i/>
          <w:iCs/>
          <w:sz w:val="24"/>
          <w:szCs w:val="24"/>
        </w:rPr>
      </w:pPr>
    </w:p>
    <w:p w14:paraId="69566FDB" w14:textId="77777777" w:rsidR="00B06473" w:rsidRPr="00B06473" w:rsidRDefault="00E37252" w:rsidP="00B06473">
      <w:pPr>
        <w:spacing w:after="0" w:line="276" w:lineRule="auto"/>
        <w:ind w:left="360"/>
        <w:jc w:val="both"/>
        <w:rPr>
          <w:rFonts w:ascii="Times New Roman" w:hAnsi="Times New Roman" w:cs="Times New Roman"/>
          <w:i/>
          <w:iCs/>
          <w:sz w:val="24"/>
          <w:szCs w:val="24"/>
        </w:rPr>
      </w:pPr>
      <w:r w:rsidRPr="00B06473">
        <w:rPr>
          <w:rFonts w:ascii="Times New Roman" w:hAnsi="Times New Roman" w:cs="Times New Roman"/>
          <w:i/>
          <w:iCs/>
          <w:sz w:val="24"/>
          <w:szCs w:val="24"/>
        </w:rPr>
        <w:t xml:space="preserve">Western Balkans Summit on Culture, Education and Innovation, (5 February 2025), </w:t>
      </w:r>
      <w:hyperlink r:id="rId42" w:history="1">
        <w:r w:rsidR="00B06473" w:rsidRPr="00B06473">
          <w:rPr>
            <w:rStyle w:val="Hyperlink"/>
            <w:rFonts w:ascii="Times New Roman" w:hAnsi="Times New Roman" w:cs="Times New Roman"/>
            <w:i/>
            <w:iCs/>
            <w:sz w:val="24"/>
            <w:szCs w:val="24"/>
          </w:rPr>
          <w:t>https://ambasadat.gov.al/hungary/en/newsroom/samiti-i-ballkanit-perendimor-per-kulturen-edukimin-dhe-inovacionin-budapest/</w:t>
        </w:r>
      </w:hyperlink>
      <w:r w:rsidRPr="00B06473">
        <w:rPr>
          <w:rFonts w:ascii="Times New Roman" w:hAnsi="Times New Roman" w:cs="Times New Roman"/>
          <w:i/>
          <w:iCs/>
          <w:sz w:val="24"/>
          <w:szCs w:val="24"/>
        </w:rPr>
        <w:t xml:space="preserve"> </w:t>
      </w:r>
    </w:p>
    <w:p w14:paraId="340E1973" w14:textId="77777777" w:rsidR="00B06473" w:rsidRPr="00B06473" w:rsidRDefault="00B06473" w:rsidP="00B06473">
      <w:pPr>
        <w:spacing w:after="0" w:line="276" w:lineRule="auto"/>
        <w:ind w:left="360"/>
        <w:jc w:val="both"/>
        <w:rPr>
          <w:rFonts w:ascii="Times New Roman" w:hAnsi="Times New Roman" w:cs="Times New Roman"/>
          <w:i/>
          <w:iCs/>
          <w:sz w:val="24"/>
          <w:szCs w:val="24"/>
        </w:rPr>
      </w:pPr>
    </w:p>
    <w:p w14:paraId="1BF3120B" w14:textId="77777777" w:rsidR="00B06473" w:rsidRPr="00B06473" w:rsidRDefault="00E37252" w:rsidP="00B06473">
      <w:pPr>
        <w:spacing w:after="0" w:line="276" w:lineRule="auto"/>
        <w:ind w:left="360"/>
        <w:jc w:val="both"/>
        <w:rPr>
          <w:rFonts w:ascii="Times New Roman" w:hAnsi="Times New Roman" w:cs="Times New Roman"/>
          <w:i/>
          <w:iCs/>
          <w:sz w:val="24"/>
          <w:szCs w:val="24"/>
        </w:rPr>
      </w:pPr>
      <w:r w:rsidRPr="00B06473">
        <w:rPr>
          <w:rFonts w:ascii="Times New Roman" w:hAnsi="Times New Roman" w:cs="Times New Roman"/>
          <w:i/>
          <w:iCs/>
          <w:sz w:val="24"/>
          <w:szCs w:val="24"/>
        </w:rPr>
        <w:t xml:space="preserve">YES Programs. (2025, January 4). </w:t>
      </w:r>
      <w:proofErr w:type="gramStart"/>
      <w:r w:rsidRPr="00B06473">
        <w:rPr>
          <w:rFonts w:ascii="Times New Roman" w:hAnsi="Times New Roman" w:cs="Times New Roman"/>
          <w:i/>
          <w:iCs/>
          <w:sz w:val="24"/>
          <w:szCs w:val="24"/>
        </w:rPr>
        <w:t>YES</w:t>
      </w:r>
      <w:proofErr w:type="gramEnd"/>
      <w:r w:rsidRPr="00B06473">
        <w:rPr>
          <w:rFonts w:ascii="Times New Roman" w:hAnsi="Times New Roman" w:cs="Times New Roman"/>
          <w:i/>
          <w:iCs/>
          <w:sz w:val="24"/>
          <w:szCs w:val="24"/>
        </w:rPr>
        <w:t xml:space="preserve"> Alumni in Southeast Europe &amp; FLEX Alumni facilitate the exchange of ideas. Retrieved July 7, 2025, from </w:t>
      </w:r>
      <w:hyperlink r:id="rId43" w:history="1">
        <w:r w:rsidR="00B06473" w:rsidRPr="00B06473">
          <w:rPr>
            <w:rStyle w:val="Hyperlink"/>
            <w:rFonts w:ascii="Times New Roman" w:hAnsi="Times New Roman" w:cs="Times New Roman"/>
            <w:i/>
            <w:iCs/>
            <w:sz w:val="24"/>
            <w:szCs w:val="24"/>
          </w:rPr>
          <w:t>https://www.yesprograms.org/stories/yes-alumni-in-southeast-europe-flex-alumni-facilitate-exchange-of-ideas</w:t>
        </w:r>
      </w:hyperlink>
      <w:r w:rsidRPr="00B06473">
        <w:rPr>
          <w:rFonts w:ascii="Times New Roman" w:hAnsi="Times New Roman" w:cs="Times New Roman"/>
          <w:i/>
          <w:iCs/>
          <w:sz w:val="24"/>
          <w:szCs w:val="24"/>
        </w:rPr>
        <w:t xml:space="preserve"> </w:t>
      </w:r>
    </w:p>
    <w:p w14:paraId="5707EB7D" w14:textId="77777777" w:rsidR="00B06473" w:rsidRPr="00B06473" w:rsidRDefault="00B06473" w:rsidP="00B06473">
      <w:pPr>
        <w:spacing w:after="0" w:line="276" w:lineRule="auto"/>
        <w:ind w:left="360"/>
        <w:jc w:val="both"/>
        <w:rPr>
          <w:rFonts w:ascii="Times New Roman" w:hAnsi="Times New Roman" w:cs="Times New Roman"/>
          <w:i/>
          <w:iCs/>
          <w:sz w:val="24"/>
          <w:szCs w:val="24"/>
        </w:rPr>
      </w:pPr>
    </w:p>
    <w:p w14:paraId="65E1FCCA" w14:textId="77777777" w:rsidR="00B06473" w:rsidRPr="00B06473" w:rsidRDefault="00E37252" w:rsidP="00B06473">
      <w:pPr>
        <w:spacing w:after="0" w:line="276" w:lineRule="auto"/>
        <w:ind w:left="360"/>
        <w:jc w:val="both"/>
        <w:rPr>
          <w:rFonts w:ascii="Times New Roman" w:hAnsi="Times New Roman" w:cs="Times New Roman"/>
          <w:i/>
          <w:iCs/>
          <w:sz w:val="24"/>
          <w:szCs w:val="24"/>
        </w:rPr>
      </w:pPr>
      <w:r w:rsidRPr="00B06473">
        <w:rPr>
          <w:rFonts w:ascii="Times New Roman" w:hAnsi="Times New Roman" w:cs="Times New Roman"/>
          <w:i/>
          <w:iCs/>
          <w:sz w:val="24"/>
          <w:szCs w:val="24"/>
        </w:rPr>
        <w:t xml:space="preserve">Zorić, B. (2025, June 19). EU enlargement and integration: Voices of support and scepticism. European Union Institute for Security Studies. </w:t>
      </w:r>
      <w:hyperlink r:id="rId44" w:history="1">
        <w:r w:rsidR="00B06473" w:rsidRPr="00B06473">
          <w:rPr>
            <w:rStyle w:val="Hyperlink"/>
            <w:rFonts w:ascii="Times New Roman" w:hAnsi="Times New Roman" w:cs="Times New Roman"/>
            <w:i/>
            <w:iCs/>
            <w:sz w:val="24"/>
            <w:szCs w:val="24"/>
          </w:rPr>
          <w:t>https://www.iss.europa.eu/publications/briefs/eu-enlargement-and-integration-voices-support-and-scepticism</w:t>
        </w:r>
      </w:hyperlink>
      <w:r w:rsidRPr="00B06473">
        <w:rPr>
          <w:rFonts w:ascii="Times New Roman" w:hAnsi="Times New Roman" w:cs="Times New Roman"/>
          <w:i/>
          <w:iCs/>
          <w:sz w:val="24"/>
          <w:szCs w:val="24"/>
        </w:rPr>
        <w:t xml:space="preserve"> </w:t>
      </w:r>
    </w:p>
    <w:p w14:paraId="29ABBE2E" w14:textId="77777777" w:rsidR="00B06473" w:rsidRPr="00B06473" w:rsidRDefault="00B06473" w:rsidP="00B06473">
      <w:pPr>
        <w:spacing w:after="0" w:line="276" w:lineRule="auto"/>
        <w:ind w:left="360"/>
        <w:jc w:val="both"/>
        <w:rPr>
          <w:rFonts w:ascii="Times New Roman" w:hAnsi="Times New Roman" w:cs="Times New Roman"/>
          <w:i/>
          <w:iCs/>
          <w:sz w:val="24"/>
          <w:szCs w:val="24"/>
        </w:rPr>
      </w:pPr>
    </w:p>
    <w:p w14:paraId="3CABBAA9" w14:textId="77777777" w:rsidR="00B06473" w:rsidRPr="00B06473" w:rsidRDefault="00B06473" w:rsidP="00B06473">
      <w:pPr>
        <w:spacing w:after="0" w:line="276" w:lineRule="auto"/>
        <w:ind w:left="360"/>
        <w:jc w:val="both"/>
        <w:rPr>
          <w:rFonts w:ascii="Times New Roman" w:hAnsi="Times New Roman" w:cs="Times New Roman"/>
          <w:i/>
          <w:iCs/>
          <w:sz w:val="24"/>
          <w:szCs w:val="24"/>
        </w:rPr>
      </w:pPr>
    </w:p>
    <w:p w14:paraId="2324B7F8" w14:textId="77777777" w:rsidR="00B06473" w:rsidRPr="00B06473" w:rsidRDefault="00B06473" w:rsidP="00B06473">
      <w:pPr>
        <w:spacing w:line="276" w:lineRule="auto"/>
        <w:ind w:left="360"/>
        <w:jc w:val="both"/>
        <w:rPr>
          <w:rFonts w:ascii="Times New Roman" w:hAnsi="Times New Roman" w:cs="Times New Roman"/>
          <w:i/>
          <w:iCs/>
          <w:sz w:val="24"/>
          <w:szCs w:val="24"/>
        </w:rPr>
      </w:pPr>
    </w:p>
    <w:p w14:paraId="3B6B3A0F" w14:textId="77777777" w:rsidR="00B06473" w:rsidRPr="00B06473" w:rsidRDefault="00B06473" w:rsidP="00B06473">
      <w:pPr>
        <w:spacing w:line="276" w:lineRule="auto"/>
        <w:ind w:left="360"/>
        <w:jc w:val="both"/>
        <w:rPr>
          <w:rFonts w:ascii="Times New Roman" w:hAnsi="Times New Roman" w:cs="Times New Roman"/>
          <w:i/>
          <w:iCs/>
          <w:sz w:val="24"/>
          <w:szCs w:val="24"/>
        </w:rPr>
      </w:pPr>
    </w:p>
    <w:p w14:paraId="1742E7A8" w14:textId="77777777" w:rsidR="00B06473" w:rsidRDefault="00B06473" w:rsidP="00A10EC7">
      <w:pPr>
        <w:spacing w:line="276" w:lineRule="auto"/>
        <w:ind w:left="360"/>
        <w:jc w:val="both"/>
        <w:rPr>
          <w:rFonts w:ascii="Times New Roman" w:hAnsi="Times New Roman" w:cs="Times New Roman"/>
          <w:sz w:val="24"/>
          <w:szCs w:val="24"/>
        </w:rPr>
      </w:pPr>
    </w:p>
    <w:p w14:paraId="155F550E" w14:textId="3BE43144" w:rsidR="004D4590" w:rsidRDefault="00E37252" w:rsidP="0061382C">
      <w:pPr>
        <w:spacing w:line="276" w:lineRule="auto"/>
        <w:ind w:left="360"/>
        <w:jc w:val="both"/>
        <w:rPr>
          <w:rFonts w:ascii="Times New Roman" w:hAnsi="Times New Roman" w:cs="Times New Roman"/>
          <w:sz w:val="24"/>
          <w:szCs w:val="24"/>
        </w:rPr>
      </w:pPr>
      <w:r w:rsidRPr="00B47301">
        <w:rPr>
          <w:rFonts w:ascii="Times New Roman" w:hAnsi="Times New Roman" w:cs="Times New Roman"/>
          <w:sz w:val="24"/>
          <w:szCs w:val="24"/>
        </w:rPr>
        <w:t xml:space="preserve">. </w:t>
      </w:r>
    </w:p>
    <w:p w14:paraId="18467D0A" w14:textId="77777777" w:rsidR="00A10EC7" w:rsidRDefault="00A10EC7" w:rsidP="004D4590">
      <w:pPr>
        <w:spacing w:line="276" w:lineRule="auto"/>
        <w:ind w:left="360"/>
        <w:jc w:val="both"/>
        <w:rPr>
          <w:rFonts w:ascii="Times New Roman" w:hAnsi="Times New Roman" w:cs="Times New Roman"/>
          <w:sz w:val="24"/>
          <w:szCs w:val="24"/>
        </w:rPr>
      </w:pPr>
    </w:p>
    <w:p w14:paraId="6CB4497E" w14:textId="5B745DAF" w:rsidR="00DE1D41" w:rsidRDefault="00DE1D41" w:rsidP="00F87F79">
      <w:pPr>
        <w:spacing w:line="276" w:lineRule="auto"/>
        <w:rPr>
          <w:rFonts w:ascii="Times New Roman" w:hAnsi="Times New Roman" w:cs="Times New Roman"/>
          <w:sz w:val="24"/>
          <w:szCs w:val="24"/>
        </w:rPr>
      </w:pPr>
    </w:p>
    <w:p w14:paraId="0FBD5389" w14:textId="77777777" w:rsidR="00B06473" w:rsidRPr="00B06473" w:rsidRDefault="00B06473" w:rsidP="00B06473">
      <w:pPr>
        <w:jc w:val="both"/>
        <w:rPr>
          <w:rFonts w:ascii="Times New Roman" w:hAnsi="Times New Roman" w:cs="Times New Roman"/>
          <w:i/>
          <w:iCs/>
          <w:sz w:val="24"/>
          <w:szCs w:val="24"/>
        </w:rPr>
      </w:pPr>
    </w:p>
    <w:p w14:paraId="789C3A48" w14:textId="6D3A5A13" w:rsidR="0005394B" w:rsidRPr="00B06473" w:rsidRDefault="0005394B" w:rsidP="00B06473">
      <w:pPr>
        <w:jc w:val="both"/>
        <w:rPr>
          <w:rFonts w:ascii="Times New Roman" w:hAnsi="Times New Roman" w:cs="Times New Roman"/>
          <w:sz w:val="24"/>
          <w:szCs w:val="24"/>
        </w:rPr>
      </w:pPr>
    </w:p>
    <w:p w14:paraId="262C444F" w14:textId="77777777" w:rsidR="006D7CFF" w:rsidRDefault="006D7CFF" w:rsidP="006D7CFF">
      <w:pPr>
        <w:pStyle w:val="ListParagraph"/>
        <w:jc w:val="both"/>
        <w:rPr>
          <w:rFonts w:ascii="Times New Roman" w:hAnsi="Times New Roman" w:cs="Times New Roman"/>
          <w:sz w:val="24"/>
          <w:szCs w:val="24"/>
        </w:rPr>
      </w:pPr>
    </w:p>
    <w:sectPr w:rsidR="006D7CFF" w:rsidSect="00D5167D">
      <w:headerReference w:type="default" r:id="rI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7AB63" w14:textId="77777777" w:rsidR="00E37252" w:rsidRDefault="00E37252">
      <w:pPr>
        <w:spacing w:after="0" w:line="240" w:lineRule="auto"/>
      </w:pPr>
      <w:r>
        <w:separator/>
      </w:r>
    </w:p>
  </w:endnote>
  <w:endnote w:type="continuationSeparator" w:id="0">
    <w:p w14:paraId="62626558" w14:textId="77777777" w:rsidR="00E37252" w:rsidRDefault="00E37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C8E92" w14:textId="77777777" w:rsidR="00E37252" w:rsidRDefault="00E37252" w:rsidP="0064549C">
      <w:pPr>
        <w:spacing w:after="0" w:line="240" w:lineRule="auto"/>
      </w:pPr>
      <w:r>
        <w:separator/>
      </w:r>
    </w:p>
  </w:footnote>
  <w:footnote w:type="continuationSeparator" w:id="0">
    <w:p w14:paraId="7204DEBA" w14:textId="77777777" w:rsidR="00E37252" w:rsidRDefault="00E37252" w:rsidP="0064549C">
      <w:pPr>
        <w:spacing w:after="0" w:line="240" w:lineRule="auto"/>
      </w:pPr>
      <w:r>
        <w:continuationSeparator/>
      </w:r>
    </w:p>
  </w:footnote>
  <w:footnote w:id="1">
    <w:p w14:paraId="1A77A8E4" w14:textId="6BC36EBB" w:rsidR="00F447BE" w:rsidRPr="00F447BE" w:rsidRDefault="00E37252">
      <w:pPr>
        <w:pStyle w:val="FootnoteText"/>
        <w:rPr>
          <w:lang w:val="en-US"/>
        </w:rPr>
      </w:pPr>
      <w:r>
        <w:rPr>
          <w:rStyle w:val="FootnoteReference"/>
        </w:rPr>
        <w:footnoteRef/>
      </w:r>
      <w:r>
        <w:t xml:space="preserve"> Elira Luli</w:t>
      </w:r>
      <w:r w:rsidRPr="00F447BE">
        <w:t xml:space="preserve">, </w:t>
      </w:r>
      <w:r w:rsidRPr="00F447BE">
        <w:rPr>
          <w:i/>
          <w:iCs/>
        </w:rPr>
        <w:t>The Soft Power Deficit: Reimagining a Joint Public Diplomacy in the Fragmented Southeast Europe</w:t>
      </w:r>
      <w:r w:rsidRPr="00F447BE">
        <w:t>, research conducted under the WB-Visegrad Fellowship at the Institute of Advanced Studies Kőszeg (unpublished manuscript, forthcoming).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1821" w14:textId="463778C8" w:rsidR="0064549C" w:rsidRPr="0064549C" w:rsidRDefault="00E37252" w:rsidP="0064549C">
    <w:pPr>
      <w:pStyle w:val="Header"/>
      <w:jc w:val="center"/>
      <w:rPr>
        <w:rFonts w:ascii="Times New Roman" w:hAnsi="Times New Roman" w:cs="Times New Roman"/>
        <w:b/>
        <w:bCs/>
        <w:color w:val="2F5496" w:themeColor="accent1" w:themeShade="BF"/>
        <w:sz w:val="24"/>
        <w:szCs w:val="24"/>
      </w:rPr>
    </w:pPr>
    <w:r w:rsidRPr="0064549C">
      <w:rPr>
        <w:rFonts w:ascii="Times New Roman" w:hAnsi="Times New Roman" w:cs="Times New Roman"/>
        <w:b/>
        <w:bCs/>
        <w:color w:val="2F5496" w:themeColor="accent1" w:themeShade="BF"/>
        <w:sz w:val="24"/>
        <w:szCs w:val="24"/>
      </w:rPr>
      <w:t>Policy Paper</w:t>
    </w:r>
  </w:p>
  <w:p w14:paraId="59217B94" w14:textId="4DDB7168" w:rsidR="0064549C" w:rsidRPr="0064549C" w:rsidRDefault="00E37252" w:rsidP="0064549C">
    <w:pPr>
      <w:pStyle w:val="Header"/>
      <w:jc w:val="center"/>
      <w:rPr>
        <w:rFonts w:ascii="Times New Roman" w:hAnsi="Times New Roman" w:cs="Times New Roman"/>
        <w:b/>
        <w:bCs/>
        <w:color w:val="2F5496" w:themeColor="accent1" w:themeShade="BF"/>
        <w:sz w:val="24"/>
        <w:szCs w:val="24"/>
      </w:rPr>
    </w:pPr>
    <w:r w:rsidRPr="0064549C">
      <w:rPr>
        <w:rFonts w:ascii="Times New Roman" w:hAnsi="Times New Roman" w:cs="Times New Roman"/>
        <w:b/>
        <w:bCs/>
        <w:color w:val="2F5496" w:themeColor="accent1" w:themeShade="BF"/>
        <w:sz w:val="24"/>
        <w:szCs w:val="24"/>
      </w:rPr>
      <w:t xml:space="preserve">Institute of Advanced Studies, </w:t>
    </w:r>
    <w:proofErr w:type="spellStart"/>
    <w:r w:rsidRPr="0064549C">
      <w:rPr>
        <w:rFonts w:ascii="Times New Roman" w:hAnsi="Times New Roman" w:cs="Times New Roman"/>
        <w:b/>
        <w:bCs/>
        <w:color w:val="2F5496" w:themeColor="accent1" w:themeShade="BF"/>
        <w:sz w:val="24"/>
        <w:szCs w:val="24"/>
      </w:rPr>
      <w:t>Koszeg</w:t>
    </w:r>
    <w:proofErr w:type="spellEnd"/>
    <w:r w:rsidRPr="0064549C">
      <w:rPr>
        <w:rFonts w:ascii="Times New Roman" w:hAnsi="Times New Roman" w:cs="Times New Roman"/>
        <w:b/>
        <w:bCs/>
        <w:color w:val="2F5496" w:themeColor="accent1" w:themeShade="BF"/>
        <w:sz w:val="24"/>
        <w:szCs w:val="24"/>
      </w:rPr>
      <w:t>, Hungary</w:t>
    </w:r>
  </w:p>
  <w:p w14:paraId="769A74F9" w14:textId="2DC4F79E" w:rsidR="0064549C" w:rsidRPr="0064549C" w:rsidRDefault="00E37252" w:rsidP="0064549C">
    <w:pPr>
      <w:pStyle w:val="Header"/>
      <w:jc w:val="center"/>
      <w:rPr>
        <w:rFonts w:ascii="Times New Roman" w:hAnsi="Times New Roman" w:cs="Times New Roman"/>
        <w:b/>
        <w:bCs/>
        <w:color w:val="2F5496" w:themeColor="accent1" w:themeShade="BF"/>
        <w:sz w:val="24"/>
        <w:szCs w:val="24"/>
      </w:rPr>
    </w:pPr>
    <w:r w:rsidRPr="0064549C">
      <w:rPr>
        <w:rFonts w:ascii="Times New Roman" w:hAnsi="Times New Roman" w:cs="Times New Roman"/>
        <w:b/>
        <w:bCs/>
        <w:color w:val="2F5496" w:themeColor="accent1" w:themeShade="BF"/>
        <w:sz w:val="24"/>
        <w:szCs w:val="24"/>
      </w:rPr>
      <w:t>EU-Balkan Observatory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583DF4"/>
    <w:multiLevelType w:val="multilevel"/>
    <w:tmpl w:val="E6D4D6D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72F60A94"/>
    <w:multiLevelType w:val="multilevel"/>
    <w:tmpl w:val="6E8A1F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EB237D1"/>
    <w:multiLevelType w:val="hybridMultilevel"/>
    <w:tmpl w:val="168AF95A"/>
    <w:lvl w:ilvl="0" w:tplc="E28E0BAC">
      <w:start w:val="1"/>
      <w:numFmt w:val="bullet"/>
      <w:lvlText w:val=""/>
      <w:lvlJc w:val="left"/>
      <w:pPr>
        <w:ind w:left="720" w:hanging="360"/>
      </w:pPr>
      <w:rPr>
        <w:rFonts w:ascii="Symbol" w:hAnsi="Symbol" w:hint="default"/>
      </w:rPr>
    </w:lvl>
    <w:lvl w:ilvl="1" w:tplc="0F68851C" w:tentative="1">
      <w:start w:val="1"/>
      <w:numFmt w:val="bullet"/>
      <w:lvlText w:val="o"/>
      <w:lvlJc w:val="left"/>
      <w:pPr>
        <w:ind w:left="1440" w:hanging="360"/>
      </w:pPr>
      <w:rPr>
        <w:rFonts w:ascii="Courier New" w:hAnsi="Courier New" w:cs="Courier New" w:hint="default"/>
      </w:rPr>
    </w:lvl>
    <w:lvl w:ilvl="2" w:tplc="14067180" w:tentative="1">
      <w:start w:val="1"/>
      <w:numFmt w:val="bullet"/>
      <w:lvlText w:val=""/>
      <w:lvlJc w:val="left"/>
      <w:pPr>
        <w:ind w:left="2160" w:hanging="360"/>
      </w:pPr>
      <w:rPr>
        <w:rFonts w:ascii="Wingdings" w:hAnsi="Wingdings" w:hint="default"/>
      </w:rPr>
    </w:lvl>
    <w:lvl w:ilvl="3" w:tplc="B008CB4A" w:tentative="1">
      <w:start w:val="1"/>
      <w:numFmt w:val="bullet"/>
      <w:lvlText w:val=""/>
      <w:lvlJc w:val="left"/>
      <w:pPr>
        <w:ind w:left="2880" w:hanging="360"/>
      </w:pPr>
      <w:rPr>
        <w:rFonts w:ascii="Symbol" w:hAnsi="Symbol" w:hint="default"/>
      </w:rPr>
    </w:lvl>
    <w:lvl w:ilvl="4" w:tplc="61660590" w:tentative="1">
      <w:start w:val="1"/>
      <w:numFmt w:val="bullet"/>
      <w:lvlText w:val="o"/>
      <w:lvlJc w:val="left"/>
      <w:pPr>
        <w:ind w:left="3600" w:hanging="360"/>
      </w:pPr>
      <w:rPr>
        <w:rFonts w:ascii="Courier New" w:hAnsi="Courier New" w:cs="Courier New" w:hint="default"/>
      </w:rPr>
    </w:lvl>
    <w:lvl w:ilvl="5" w:tplc="E0D032CA" w:tentative="1">
      <w:start w:val="1"/>
      <w:numFmt w:val="bullet"/>
      <w:lvlText w:val=""/>
      <w:lvlJc w:val="left"/>
      <w:pPr>
        <w:ind w:left="4320" w:hanging="360"/>
      </w:pPr>
      <w:rPr>
        <w:rFonts w:ascii="Wingdings" w:hAnsi="Wingdings" w:hint="default"/>
      </w:rPr>
    </w:lvl>
    <w:lvl w:ilvl="6" w:tplc="F628E718" w:tentative="1">
      <w:start w:val="1"/>
      <w:numFmt w:val="bullet"/>
      <w:lvlText w:val=""/>
      <w:lvlJc w:val="left"/>
      <w:pPr>
        <w:ind w:left="5040" w:hanging="360"/>
      </w:pPr>
      <w:rPr>
        <w:rFonts w:ascii="Symbol" w:hAnsi="Symbol" w:hint="default"/>
      </w:rPr>
    </w:lvl>
    <w:lvl w:ilvl="7" w:tplc="20408FBC" w:tentative="1">
      <w:start w:val="1"/>
      <w:numFmt w:val="bullet"/>
      <w:lvlText w:val="o"/>
      <w:lvlJc w:val="left"/>
      <w:pPr>
        <w:ind w:left="5760" w:hanging="360"/>
      </w:pPr>
      <w:rPr>
        <w:rFonts w:ascii="Courier New" w:hAnsi="Courier New" w:cs="Courier New" w:hint="default"/>
      </w:rPr>
    </w:lvl>
    <w:lvl w:ilvl="8" w:tplc="BA48CADE" w:tentative="1">
      <w:start w:val="1"/>
      <w:numFmt w:val="bullet"/>
      <w:lvlText w:val=""/>
      <w:lvlJc w:val="left"/>
      <w:pPr>
        <w:ind w:left="6480" w:hanging="360"/>
      </w:pPr>
      <w:rPr>
        <w:rFonts w:ascii="Wingdings" w:hAnsi="Wingdings" w:hint="default"/>
      </w:rPr>
    </w:lvl>
  </w:abstractNum>
  <w:num w:numId="1" w16cid:durableId="899172973">
    <w:abstractNumId w:val="1"/>
  </w:num>
  <w:num w:numId="2" w16cid:durableId="556739997">
    <w:abstractNumId w:val="0"/>
  </w:num>
  <w:num w:numId="3" w16cid:durableId="5612587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49C"/>
    <w:rsid w:val="000348B6"/>
    <w:rsid w:val="0005394B"/>
    <w:rsid w:val="00082129"/>
    <w:rsid w:val="00083AE2"/>
    <w:rsid w:val="00086DAB"/>
    <w:rsid w:val="000B6DDC"/>
    <w:rsid w:val="00134766"/>
    <w:rsid w:val="00147766"/>
    <w:rsid w:val="0015480B"/>
    <w:rsid w:val="001771C6"/>
    <w:rsid w:val="001845FB"/>
    <w:rsid w:val="001F00D9"/>
    <w:rsid w:val="001F1F46"/>
    <w:rsid w:val="0020048B"/>
    <w:rsid w:val="0020164A"/>
    <w:rsid w:val="00206F01"/>
    <w:rsid w:val="0022472A"/>
    <w:rsid w:val="00257AEB"/>
    <w:rsid w:val="00292ECC"/>
    <w:rsid w:val="002A69C8"/>
    <w:rsid w:val="002D79AC"/>
    <w:rsid w:val="002F094A"/>
    <w:rsid w:val="002F1416"/>
    <w:rsid w:val="00315F47"/>
    <w:rsid w:val="00330297"/>
    <w:rsid w:val="00344F57"/>
    <w:rsid w:val="00364CA6"/>
    <w:rsid w:val="003A4403"/>
    <w:rsid w:val="003C70A6"/>
    <w:rsid w:val="00402692"/>
    <w:rsid w:val="004220B0"/>
    <w:rsid w:val="004237B5"/>
    <w:rsid w:val="0043213C"/>
    <w:rsid w:val="00443CF1"/>
    <w:rsid w:val="0044539A"/>
    <w:rsid w:val="00462E24"/>
    <w:rsid w:val="0048551A"/>
    <w:rsid w:val="0048774F"/>
    <w:rsid w:val="004D4590"/>
    <w:rsid w:val="004D6955"/>
    <w:rsid w:val="004E0B71"/>
    <w:rsid w:val="004E28ED"/>
    <w:rsid w:val="004F516D"/>
    <w:rsid w:val="005077D2"/>
    <w:rsid w:val="005152DE"/>
    <w:rsid w:val="00515F2B"/>
    <w:rsid w:val="005273C3"/>
    <w:rsid w:val="00536CEC"/>
    <w:rsid w:val="00540864"/>
    <w:rsid w:val="00567675"/>
    <w:rsid w:val="005801C1"/>
    <w:rsid w:val="005A030E"/>
    <w:rsid w:val="005A55BF"/>
    <w:rsid w:val="005A691C"/>
    <w:rsid w:val="005B2FC0"/>
    <w:rsid w:val="005D0226"/>
    <w:rsid w:val="0061015C"/>
    <w:rsid w:val="00611387"/>
    <w:rsid w:val="00612E40"/>
    <w:rsid w:val="0061382C"/>
    <w:rsid w:val="00631307"/>
    <w:rsid w:val="00642EF1"/>
    <w:rsid w:val="0064549C"/>
    <w:rsid w:val="00646C7B"/>
    <w:rsid w:val="006635DD"/>
    <w:rsid w:val="006745C8"/>
    <w:rsid w:val="0067607D"/>
    <w:rsid w:val="006A3880"/>
    <w:rsid w:val="006B041F"/>
    <w:rsid w:val="006D7CFF"/>
    <w:rsid w:val="006E1889"/>
    <w:rsid w:val="006F6F39"/>
    <w:rsid w:val="0072125E"/>
    <w:rsid w:val="00740F41"/>
    <w:rsid w:val="00747E05"/>
    <w:rsid w:val="00762CA0"/>
    <w:rsid w:val="00790D7D"/>
    <w:rsid w:val="00797404"/>
    <w:rsid w:val="007A3876"/>
    <w:rsid w:val="007B1E31"/>
    <w:rsid w:val="007B319B"/>
    <w:rsid w:val="007D3FE1"/>
    <w:rsid w:val="008048F7"/>
    <w:rsid w:val="008213FB"/>
    <w:rsid w:val="00824383"/>
    <w:rsid w:val="008243BB"/>
    <w:rsid w:val="00827A06"/>
    <w:rsid w:val="00830275"/>
    <w:rsid w:val="0083081B"/>
    <w:rsid w:val="008641CB"/>
    <w:rsid w:val="008B7F91"/>
    <w:rsid w:val="008D6DF6"/>
    <w:rsid w:val="008E2A35"/>
    <w:rsid w:val="008E4A92"/>
    <w:rsid w:val="008E53CE"/>
    <w:rsid w:val="008F189D"/>
    <w:rsid w:val="009617A3"/>
    <w:rsid w:val="00974E95"/>
    <w:rsid w:val="009A161C"/>
    <w:rsid w:val="009A1CD0"/>
    <w:rsid w:val="009A3D2F"/>
    <w:rsid w:val="009B0896"/>
    <w:rsid w:val="009B08BE"/>
    <w:rsid w:val="009B3079"/>
    <w:rsid w:val="009C0B77"/>
    <w:rsid w:val="009D2677"/>
    <w:rsid w:val="00A10EC7"/>
    <w:rsid w:val="00A224F7"/>
    <w:rsid w:val="00A230B7"/>
    <w:rsid w:val="00A23A64"/>
    <w:rsid w:val="00A251DC"/>
    <w:rsid w:val="00A34D5F"/>
    <w:rsid w:val="00A5676B"/>
    <w:rsid w:val="00A611CB"/>
    <w:rsid w:val="00A66E2C"/>
    <w:rsid w:val="00A70E86"/>
    <w:rsid w:val="00A81F91"/>
    <w:rsid w:val="00A9051D"/>
    <w:rsid w:val="00AA1742"/>
    <w:rsid w:val="00AA4F15"/>
    <w:rsid w:val="00AB3AD1"/>
    <w:rsid w:val="00AD25B1"/>
    <w:rsid w:val="00AD4697"/>
    <w:rsid w:val="00AD6FC6"/>
    <w:rsid w:val="00AF2FBC"/>
    <w:rsid w:val="00AF392B"/>
    <w:rsid w:val="00B05378"/>
    <w:rsid w:val="00B06473"/>
    <w:rsid w:val="00B07774"/>
    <w:rsid w:val="00B27DEF"/>
    <w:rsid w:val="00B27FC4"/>
    <w:rsid w:val="00B34780"/>
    <w:rsid w:val="00B47301"/>
    <w:rsid w:val="00B66A87"/>
    <w:rsid w:val="00B77F19"/>
    <w:rsid w:val="00BB6748"/>
    <w:rsid w:val="00BD7BB2"/>
    <w:rsid w:val="00BF2F28"/>
    <w:rsid w:val="00BF64F8"/>
    <w:rsid w:val="00BF6C0A"/>
    <w:rsid w:val="00C15556"/>
    <w:rsid w:val="00C23C7B"/>
    <w:rsid w:val="00C34499"/>
    <w:rsid w:val="00C354F5"/>
    <w:rsid w:val="00C575D0"/>
    <w:rsid w:val="00C641CE"/>
    <w:rsid w:val="00CD4DD1"/>
    <w:rsid w:val="00CE79AF"/>
    <w:rsid w:val="00D028DF"/>
    <w:rsid w:val="00D14BB4"/>
    <w:rsid w:val="00D22A8F"/>
    <w:rsid w:val="00D238BC"/>
    <w:rsid w:val="00D32D69"/>
    <w:rsid w:val="00D5167D"/>
    <w:rsid w:val="00D82915"/>
    <w:rsid w:val="00DA6895"/>
    <w:rsid w:val="00DB66F3"/>
    <w:rsid w:val="00DD4349"/>
    <w:rsid w:val="00DE1D41"/>
    <w:rsid w:val="00DF0FB9"/>
    <w:rsid w:val="00DF397A"/>
    <w:rsid w:val="00DF6986"/>
    <w:rsid w:val="00E028AE"/>
    <w:rsid w:val="00E37252"/>
    <w:rsid w:val="00E51520"/>
    <w:rsid w:val="00E85925"/>
    <w:rsid w:val="00E918C7"/>
    <w:rsid w:val="00EA2B53"/>
    <w:rsid w:val="00EB01C0"/>
    <w:rsid w:val="00EC68F5"/>
    <w:rsid w:val="00ED0D2B"/>
    <w:rsid w:val="00ED1202"/>
    <w:rsid w:val="00EF6390"/>
    <w:rsid w:val="00F03A01"/>
    <w:rsid w:val="00F03E4C"/>
    <w:rsid w:val="00F1796E"/>
    <w:rsid w:val="00F447BE"/>
    <w:rsid w:val="00F47B09"/>
    <w:rsid w:val="00F54BB8"/>
    <w:rsid w:val="00F57E84"/>
    <w:rsid w:val="00F831D7"/>
    <w:rsid w:val="00F86AB2"/>
    <w:rsid w:val="00F87F79"/>
    <w:rsid w:val="00F95710"/>
    <w:rsid w:val="00F95D11"/>
    <w:rsid w:val="00FB20E6"/>
    <w:rsid w:val="00FD316B"/>
    <w:rsid w:val="00FD64E0"/>
    <w:rsid w:val="00FD6550"/>
    <w:rsid w:val="00FD7145"/>
    <w:rsid w:val="00FE27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6624B"/>
  <w15:docId w15:val="{5AD8E02F-1477-458D-815C-88D646E12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54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549C"/>
  </w:style>
  <w:style w:type="paragraph" w:styleId="Footer">
    <w:name w:val="footer"/>
    <w:basedOn w:val="Normal"/>
    <w:link w:val="FooterChar"/>
    <w:uiPriority w:val="99"/>
    <w:unhideWhenUsed/>
    <w:rsid w:val="006454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549C"/>
  </w:style>
  <w:style w:type="paragraph" w:styleId="ListParagraph">
    <w:name w:val="List Paragraph"/>
    <w:basedOn w:val="Normal"/>
    <w:uiPriority w:val="34"/>
    <w:qFormat/>
    <w:rsid w:val="00DE1D41"/>
    <w:pPr>
      <w:ind w:left="720"/>
      <w:contextualSpacing/>
    </w:pPr>
  </w:style>
  <w:style w:type="character" w:styleId="CommentReference">
    <w:name w:val="annotation reference"/>
    <w:basedOn w:val="DefaultParagraphFont"/>
    <w:uiPriority w:val="99"/>
    <w:semiHidden/>
    <w:unhideWhenUsed/>
    <w:rsid w:val="00EF6390"/>
    <w:rPr>
      <w:sz w:val="16"/>
      <w:szCs w:val="16"/>
    </w:rPr>
  </w:style>
  <w:style w:type="paragraph" w:styleId="CommentText">
    <w:name w:val="annotation text"/>
    <w:basedOn w:val="Normal"/>
    <w:link w:val="CommentTextChar"/>
    <w:uiPriority w:val="99"/>
    <w:unhideWhenUsed/>
    <w:rsid w:val="00EF6390"/>
    <w:pPr>
      <w:spacing w:line="240" w:lineRule="auto"/>
    </w:pPr>
    <w:rPr>
      <w:sz w:val="20"/>
      <w:szCs w:val="20"/>
    </w:rPr>
  </w:style>
  <w:style w:type="character" w:customStyle="1" w:styleId="CommentTextChar">
    <w:name w:val="Comment Text Char"/>
    <w:basedOn w:val="DefaultParagraphFont"/>
    <w:link w:val="CommentText"/>
    <w:uiPriority w:val="99"/>
    <w:rsid w:val="00EF6390"/>
    <w:rPr>
      <w:sz w:val="20"/>
      <w:szCs w:val="20"/>
    </w:rPr>
  </w:style>
  <w:style w:type="paragraph" w:styleId="CommentSubject">
    <w:name w:val="annotation subject"/>
    <w:basedOn w:val="CommentText"/>
    <w:next w:val="CommentText"/>
    <w:link w:val="CommentSubjectChar"/>
    <w:uiPriority w:val="99"/>
    <w:semiHidden/>
    <w:unhideWhenUsed/>
    <w:rsid w:val="00EF6390"/>
    <w:rPr>
      <w:b/>
      <w:bCs/>
    </w:rPr>
  </w:style>
  <w:style w:type="character" w:customStyle="1" w:styleId="CommentSubjectChar">
    <w:name w:val="Comment Subject Char"/>
    <w:basedOn w:val="CommentTextChar"/>
    <w:link w:val="CommentSubject"/>
    <w:uiPriority w:val="99"/>
    <w:semiHidden/>
    <w:rsid w:val="00EF6390"/>
    <w:rPr>
      <w:b/>
      <w:bCs/>
      <w:sz w:val="20"/>
      <w:szCs w:val="20"/>
    </w:rPr>
  </w:style>
  <w:style w:type="character" w:styleId="Hyperlink">
    <w:name w:val="Hyperlink"/>
    <w:basedOn w:val="DefaultParagraphFont"/>
    <w:uiPriority w:val="99"/>
    <w:unhideWhenUsed/>
    <w:rsid w:val="001771C6"/>
    <w:rPr>
      <w:color w:val="0563C1" w:themeColor="hyperlink"/>
      <w:u w:val="single"/>
    </w:rPr>
  </w:style>
  <w:style w:type="character" w:styleId="UnresolvedMention">
    <w:name w:val="Unresolved Mention"/>
    <w:basedOn w:val="DefaultParagraphFont"/>
    <w:uiPriority w:val="99"/>
    <w:semiHidden/>
    <w:unhideWhenUsed/>
    <w:rsid w:val="001771C6"/>
    <w:rPr>
      <w:color w:val="605E5C"/>
      <w:shd w:val="clear" w:color="auto" w:fill="E1DFDD"/>
    </w:rPr>
  </w:style>
  <w:style w:type="paragraph" w:styleId="FootnoteText">
    <w:name w:val="footnote text"/>
    <w:basedOn w:val="Normal"/>
    <w:link w:val="FootnoteTextChar"/>
    <w:uiPriority w:val="99"/>
    <w:semiHidden/>
    <w:unhideWhenUsed/>
    <w:rsid w:val="00F447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47BE"/>
    <w:rPr>
      <w:sz w:val="20"/>
      <w:szCs w:val="20"/>
    </w:rPr>
  </w:style>
  <w:style w:type="character" w:styleId="FootnoteReference">
    <w:name w:val="footnote reference"/>
    <w:basedOn w:val="DefaultParagraphFont"/>
    <w:uiPriority w:val="99"/>
    <w:semiHidden/>
    <w:unhideWhenUsed/>
    <w:rsid w:val="00F447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idd.org.rs/who-we-are/" TargetMode="External"/><Relationship Id="rId18" Type="http://schemas.openxmlformats.org/officeDocument/2006/relationships/hyperlink" Target="https://www.americancouncils.org/news/across-globe/finding-unity-through-shared-experiences-balkans" TargetMode="External"/><Relationship Id="rId26" Type="http://schemas.openxmlformats.org/officeDocument/2006/relationships/hyperlink" Target="https://www.files.ethz.ch/isn/16968/EPC_WP_21.pdf" TargetMode="External"/><Relationship Id="rId39" Type="http://schemas.openxmlformats.org/officeDocument/2006/relationships/hyperlink" Target="https://doi.org/10.33067/SE.3.2024.1" TargetMode="External"/><Relationship Id="rId21" Type="http://schemas.openxmlformats.org/officeDocument/2006/relationships/hyperlink" Target="https://www.europarl.europa.eu/doceo/document/A-9-2022-0279_EN.html" TargetMode="External"/><Relationship Id="rId34" Type="http://schemas.openxmlformats.org/officeDocument/2006/relationships/hyperlink" Target="https://westernbalkansfund.org/wp-content/uploads/2024/01/COMPLETE-REPORT-FOR-PUBLISHING-29.12.2023-1-1.pdf" TargetMode="External"/><Relationship Id="rId42" Type="http://schemas.openxmlformats.org/officeDocument/2006/relationships/hyperlink" Target="https://ambasadat.gov.al/hungary/en/newsroom/samiti-i-ballkanit-perendimor-per-kulturen-edukimin-dhe-inovacionin-budapest/"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ri.org/news/western-balkans-taskforce-2023-in-review" TargetMode="External"/><Relationship Id="rId29" Type="http://schemas.openxmlformats.org/officeDocument/2006/relationships/hyperlink" Target="https://doi.org/10.1515/9781800737631-00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cc.int/balkanbarometer/key_findings_2024/2/" TargetMode="External"/><Relationship Id="rId24" Type="http://schemas.openxmlformats.org/officeDocument/2006/relationships/hyperlink" Target="https://doi.org/10.47305/JLIA24102074l" TargetMode="External"/><Relationship Id="rId32" Type="http://schemas.openxmlformats.org/officeDocument/2006/relationships/hyperlink" Target="https://doi.org/10.1007/978-981-99-0714-4" TargetMode="External"/><Relationship Id="rId37" Type="http://schemas.openxmlformats.org/officeDocument/2006/relationships/hyperlink" Target="https://seedig.net/overview/" TargetMode="External"/><Relationship Id="rId40" Type="http://schemas.openxmlformats.org/officeDocument/2006/relationships/hyperlink" Target="https://www.transatlantic.org/the-transactional-turn-in-us-foreign-policy-trumps-ukraine-policy-shift-and-its-implications-for-asia-pacific-alliances/"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asef.org/wp-content/uploads/2020/10/ModelASEM_Diplo_RegionalDiplomacy.pdf" TargetMode="External"/><Relationship Id="rId23" Type="http://schemas.openxmlformats.org/officeDocument/2006/relationships/hyperlink" Target="https://www.europanostra.org/wp-content/uploads/2017/01/Governing_Heritage_Dissonance.pdf" TargetMode="External"/><Relationship Id="rId28" Type="http://schemas.openxmlformats.org/officeDocument/2006/relationships/hyperlink" Target="https://www.gov.pl/web/diplomacy/visegrad-group" TargetMode="External"/><Relationship Id="rId36" Type="http://schemas.openxmlformats.org/officeDocument/2006/relationships/hyperlink" Target="https://www.sciencedirect.com/science/article/pii/S0363811115000971?casa_token=4Gwc0Z8-LCYAAAAA:y8HJ5ek98iPxoihpXI7Fnh4Mqx-iwoM2-3cGvtChk5EXHtURutNYcRMuU2IDMepvpj46oUFFKhI" TargetMode="External"/><Relationship Id="rId10" Type="http://schemas.openxmlformats.org/officeDocument/2006/relationships/hyperlink" Target="https://www.rcc.int/balkanbarometer/key_findings/2/" TargetMode="External"/><Relationship Id="rId19" Type="http://schemas.openxmlformats.org/officeDocument/2006/relationships/hyperlink" Target="https://www.bedigitaldiplomat.com/about/" TargetMode="External"/><Relationship Id="rId31" Type="http://schemas.openxmlformats.org/officeDocument/2006/relationships/hyperlink" Target="https://doi.org/10.33067/SE.3.2024.3" TargetMode="External"/><Relationship Id="rId44" Type="http://schemas.openxmlformats.org/officeDocument/2006/relationships/hyperlink" Target="https://www.iss.europa.eu/publications/briefs/eu-enlargement-and-integration-voices-support-and-scepticism" TargetMode="External"/><Relationship Id="rId4" Type="http://schemas.openxmlformats.org/officeDocument/2006/relationships/settings" Target="settings.xml"/><Relationship Id="rId9" Type="http://schemas.openxmlformats.org/officeDocument/2006/relationships/hyperlink" Target="https://doi.org/10.33067/SE.3.2024.1" TargetMode="External"/><Relationship Id="rId14" Type="http://schemas.openxmlformats.org/officeDocument/2006/relationships/hyperlink" Target="http://journals.openedition.org/balkanologie/5068" TargetMode="External"/><Relationship Id="rId22" Type="http://schemas.openxmlformats.org/officeDocument/2006/relationships/hyperlink" Target="https://theloop.ecpr.eu/why-the-eternal-waiting-room-is-a-risky-strategy-for-eu-enlargement/" TargetMode="External"/><Relationship Id="rId27" Type="http://schemas.openxmlformats.org/officeDocument/2006/relationships/hyperlink" Target="https://metamorphosis.org.mk/en/grantovi/digital-activism-accelerator-small-and-collaborative-grants/" TargetMode="External"/><Relationship Id="rId30" Type="http://schemas.openxmlformats.org/officeDocument/2006/relationships/hyperlink" Target="https://library.oapen.org/bitstream/handle/20.500.12657/63374/external_content.pdf?sequence=1" TargetMode="External"/><Relationship Id="rId35" Type="http://schemas.openxmlformats.org/officeDocument/2006/relationships/hyperlink" Target="https://doi.org/10.1016/j.pubrev.2015.07.003" TargetMode="External"/><Relationship Id="rId43" Type="http://schemas.openxmlformats.org/officeDocument/2006/relationships/hyperlink" Target="https://www.yesprograms.org/stories/yes-alumni-in-southeast-europe-flex-alumni-facilitate-exchange-of-ideas"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bdcwebsite.com/about/who-we-are-and-whai-we-do/" TargetMode="External"/><Relationship Id="rId17" Type="http://schemas.openxmlformats.org/officeDocument/2006/relationships/hyperlink" Target="https://kamudiplomasisi.org/pdf/kitaplar/PDPerspectivesLessons.pdf" TargetMode="External"/><Relationship Id="rId25" Type="http://schemas.openxmlformats.org/officeDocument/2006/relationships/hyperlink" Target="https://europeanwesternbalkans.com/2019/04/12/ewb-interview-druskic-balkan-people-like-think-europe-afraid/" TargetMode="External"/><Relationship Id="rId33" Type="http://schemas.openxmlformats.org/officeDocument/2006/relationships/hyperlink" Target="https://icac.org.mk/ohrid-cultural-diplomacy-forum-2024/?utm_source=chatgpt.com" TargetMode="External"/><Relationship Id="rId38" Type="http://schemas.openxmlformats.org/officeDocument/2006/relationships/hyperlink" Target="https://www.helvetas.org/en/eastern-europe/about-us/publications/helvetas-mosaic/article/September2018/Labeling-the-Balkans" TargetMode="External"/><Relationship Id="rId46" Type="http://schemas.openxmlformats.org/officeDocument/2006/relationships/fontTable" Target="fontTable.xml"/><Relationship Id="rId20" Type="http://schemas.openxmlformats.org/officeDocument/2006/relationships/hyperlink" Target="https://eur-lex.europa.eu/legal-content/EN/TXT/?uri=COM%3A2018%3A267%3AFIN" TargetMode="External"/><Relationship Id="rId41" Type="http://schemas.openxmlformats.org/officeDocument/2006/relationships/hyperlink" Target="https://webalkans.eu/en/stories/the-european-union-supports-the-vibrant-cultural-heritage-of-the-western-balk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CE42E-A8D1-4CCF-B9E5-BCACCE5A0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14009</Words>
  <Characters>79857</Characters>
  <Application>Microsoft Office Word</Application>
  <DocSecurity>0</DocSecurity>
  <Lines>665</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Elira Luli</dc:creator>
  <cp:lastModifiedBy>ivana stepanovic</cp:lastModifiedBy>
  <cp:revision>7</cp:revision>
  <dcterms:created xsi:type="dcterms:W3CDTF">2025-07-31T18:03:00Z</dcterms:created>
  <dcterms:modified xsi:type="dcterms:W3CDTF">2025-08-01T08:51:00Z</dcterms:modified>
</cp:coreProperties>
</file>