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E156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8318B17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FB1CBF2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2E9CD8B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E7F2409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E96659B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AC4BA5D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82E271A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D9ED574" w14:textId="77777777" w:rsidR="008D7367" w:rsidRPr="008D7367" w:rsidRDefault="008D7367" w:rsidP="008D7367">
      <w:pPr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316FA825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3926797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 xml:space="preserve">Call for Applications </w:t>
      </w:r>
    </w:p>
    <w:p w14:paraId="429CBEA8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124B12B8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>for</w:t>
      </w:r>
    </w:p>
    <w:p w14:paraId="6519CE98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A178E70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64C023C5" w14:textId="77777777" w:rsidR="008D7367" w:rsidRPr="008D7367" w:rsidRDefault="008D7367" w:rsidP="00E91E33">
      <w:pPr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>Individual Research Scholarships</w:t>
      </w:r>
    </w:p>
    <w:p w14:paraId="28EF08E7" w14:textId="19414342" w:rsidR="008D7367" w:rsidRPr="008D7367" w:rsidRDefault="00E91E33" w:rsidP="00E91E33">
      <w:pPr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at</w:t>
      </w:r>
    </w:p>
    <w:p w14:paraId="753552A4" w14:textId="7255D3DC" w:rsidR="008D7367" w:rsidRPr="008D7367" w:rsidRDefault="008D7367" w:rsidP="00E91E33">
      <w:pPr>
        <w:spacing w:line="480" w:lineRule="auto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>The Institute of Advanc</w:t>
      </w:r>
      <w:r w:rsidR="00E91E33">
        <w:rPr>
          <w:rFonts w:asciiTheme="minorHAnsi" w:hAnsiTheme="minorHAnsi" w:cstheme="minorHAnsi"/>
          <w:b/>
          <w:sz w:val="36"/>
          <w:szCs w:val="36"/>
          <w:lang w:val="en-US"/>
        </w:rPr>
        <w:t>e</w:t>
      </w: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 xml:space="preserve">d Studies </w:t>
      </w:r>
      <w:proofErr w:type="spellStart"/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>Kőszeg</w:t>
      </w:r>
      <w:proofErr w:type="spellEnd"/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(iASK)</w:t>
      </w:r>
    </w:p>
    <w:p w14:paraId="19B05DC8" w14:textId="26085B1F" w:rsid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99C70E2" w14:textId="77777777" w:rsidR="00E91E33" w:rsidRPr="008D7367" w:rsidRDefault="00E91E33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1E0A9368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t>201</w:t>
      </w:r>
      <w:r w:rsidR="00E258BD">
        <w:rPr>
          <w:rFonts w:asciiTheme="minorHAnsi" w:hAnsiTheme="minorHAnsi" w:cstheme="minorHAnsi"/>
          <w:b/>
          <w:sz w:val="36"/>
          <w:szCs w:val="36"/>
          <w:lang w:val="en-US"/>
        </w:rPr>
        <w:t>9-2020</w:t>
      </w:r>
    </w:p>
    <w:p w14:paraId="16C5B6C7" w14:textId="77777777" w:rsidR="008D7367" w:rsidRPr="008D7367" w:rsidRDefault="008D7367" w:rsidP="008D7367">
      <w:pPr>
        <w:jc w:val="both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3A01BA66" w14:textId="77777777" w:rsidR="008D7367" w:rsidRPr="008D7367" w:rsidRDefault="008D7367" w:rsidP="008D7367">
      <w:pPr>
        <w:jc w:val="both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D7367">
        <w:rPr>
          <w:rFonts w:asciiTheme="minorHAnsi" w:hAnsiTheme="minorHAnsi" w:cstheme="minorHAnsi"/>
          <w:b/>
          <w:sz w:val="36"/>
          <w:szCs w:val="36"/>
          <w:lang w:val="en-US"/>
        </w:rPr>
        <w:br w:type="page"/>
      </w:r>
    </w:p>
    <w:p w14:paraId="6F58A72E" w14:textId="45EDA2AB" w:rsidR="008D7367" w:rsidRPr="002416D0" w:rsidRDefault="00877243" w:rsidP="008D7367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416D0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 xml:space="preserve">The Institute of Advanced Studies </w:t>
      </w:r>
      <w:proofErr w:type="spellStart"/>
      <w:r w:rsidRPr="002416D0">
        <w:rPr>
          <w:rFonts w:asciiTheme="minorHAnsi" w:hAnsiTheme="minorHAnsi" w:cstheme="minorHAnsi"/>
          <w:b/>
          <w:sz w:val="24"/>
          <w:szCs w:val="24"/>
          <w:lang w:val="en-GB"/>
        </w:rPr>
        <w:t>Kőszeg</w:t>
      </w:r>
      <w:proofErr w:type="spellEnd"/>
      <w:r w:rsidRPr="002416D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>(iASK)</w:t>
      </w:r>
      <w:r w:rsidRPr="002416D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invites </w:t>
      </w:r>
      <w:r w:rsidR="008D7367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applications </w:t>
      </w:r>
      <w:r w:rsidR="00E91E33">
        <w:rPr>
          <w:rFonts w:asciiTheme="minorHAnsi" w:hAnsiTheme="minorHAnsi" w:cstheme="minorHAnsi"/>
          <w:sz w:val="24"/>
          <w:szCs w:val="24"/>
          <w:lang w:val="en-GB"/>
        </w:rPr>
        <w:t xml:space="preserve">with social scientific and social innovation relevance </w:t>
      </w:r>
      <w:r w:rsidR="008D7367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from all scientific disciplines for the </w:t>
      </w:r>
      <w:r w:rsidR="002416D0" w:rsidRPr="002416D0">
        <w:rPr>
          <w:rFonts w:asciiTheme="minorHAnsi" w:hAnsiTheme="minorHAnsi" w:cstheme="minorHAnsi"/>
          <w:sz w:val="24"/>
          <w:szCs w:val="24"/>
          <w:lang w:val="en-GB"/>
        </w:rPr>
        <w:t>academic year</w:t>
      </w:r>
      <w:r w:rsidR="008D7367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r w:rsidR="002416D0" w:rsidRPr="002416D0">
        <w:rPr>
          <w:rFonts w:asciiTheme="minorHAnsi" w:hAnsiTheme="minorHAnsi" w:cstheme="minorHAnsi"/>
          <w:b/>
          <w:sz w:val="24"/>
          <w:szCs w:val="24"/>
          <w:lang w:val="en-GB"/>
        </w:rPr>
        <w:t>1 September</w:t>
      </w:r>
      <w:r w:rsidR="008D7367" w:rsidRPr="002416D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2416D0" w:rsidRPr="002416D0">
        <w:rPr>
          <w:rFonts w:asciiTheme="minorHAnsi" w:hAnsiTheme="minorHAnsi" w:cstheme="minorHAnsi"/>
          <w:b/>
          <w:sz w:val="24"/>
          <w:szCs w:val="24"/>
          <w:lang w:val="en-GB"/>
        </w:rPr>
        <w:t xml:space="preserve">2019 </w:t>
      </w:r>
      <w:r w:rsidR="008D7367" w:rsidRPr="002416D0">
        <w:rPr>
          <w:rFonts w:asciiTheme="minorHAnsi" w:hAnsiTheme="minorHAnsi" w:cstheme="minorHAnsi"/>
          <w:b/>
          <w:sz w:val="24"/>
          <w:szCs w:val="24"/>
          <w:lang w:val="en-GB"/>
        </w:rPr>
        <w:t>– 30 June</w:t>
      </w:r>
      <w:r w:rsidR="002416D0" w:rsidRPr="002416D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2020</w:t>
      </w:r>
      <w:r w:rsidR="008D7367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for </w:t>
      </w:r>
      <w:r w:rsidR="00E91E33">
        <w:rPr>
          <w:rFonts w:asciiTheme="minorHAnsi" w:hAnsiTheme="minorHAnsi" w:cstheme="minorHAnsi"/>
          <w:sz w:val="24"/>
          <w:szCs w:val="24"/>
          <w:lang w:val="en-GB"/>
        </w:rPr>
        <w:t xml:space="preserve">periods of between 3-10 months.  </w:t>
      </w:r>
    </w:p>
    <w:p w14:paraId="37127E88" w14:textId="7EC543FE" w:rsidR="008D7367" w:rsidRPr="002416D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Preference will be given to applications focusing on interdisciplinary social science and humanities 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OR to 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>applications in the natural sciences but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have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a social scientific relevance. 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Topics that 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directly relate to the research centres and programs of iASK 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are </w:t>
      </w:r>
      <w:r w:rsidR="001B7DE5">
        <w:rPr>
          <w:rFonts w:asciiTheme="minorHAnsi" w:hAnsiTheme="minorHAnsi" w:cstheme="minorHAnsi"/>
          <w:sz w:val="24"/>
          <w:szCs w:val="24"/>
          <w:lang w:val="en-GB"/>
        </w:rPr>
        <w:t xml:space="preserve">given 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>pre</w:t>
      </w:r>
      <w:r w:rsidR="00E258BD">
        <w:rPr>
          <w:rFonts w:asciiTheme="minorHAnsi" w:hAnsiTheme="minorHAnsi" w:cstheme="minorHAnsi"/>
          <w:sz w:val="24"/>
          <w:szCs w:val="24"/>
          <w:lang w:val="en-GB"/>
        </w:rPr>
        <w:t>fer</w:t>
      </w:r>
      <w:r w:rsidR="001B7DE5">
        <w:rPr>
          <w:rFonts w:asciiTheme="minorHAnsi" w:hAnsiTheme="minorHAnsi" w:cstheme="minorHAnsi"/>
          <w:sz w:val="24"/>
          <w:szCs w:val="24"/>
          <w:lang w:val="en-GB"/>
        </w:rPr>
        <w:t>ence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>Research proposals should connect theoretical knowledge with practical analysis that has the potential to result in concrete policy recommendations</w:t>
      </w:r>
      <w:r w:rsidR="00E91E33">
        <w:rPr>
          <w:rFonts w:asciiTheme="minorHAnsi" w:hAnsiTheme="minorHAnsi" w:cstheme="minorHAnsi"/>
          <w:sz w:val="24"/>
          <w:szCs w:val="24"/>
          <w:lang w:val="en-GB"/>
        </w:rPr>
        <w:t xml:space="preserve"> that serve the public good on the local, national, regional and global levels</w:t>
      </w:r>
      <w:r w:rsidR="000B62AA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>The topics of interest for the</w:t>
      </w:r>
      <w:r w:rsidR="002416D0"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academic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year of 201</w:t>
      </w:r>
      <w:r w:rsidR="002416D0" w:rsidRPr="002416D0">
        <w:rPr>
          <w:rFonts w:asciiTheme="minorHAnsi" w:hAnsiTheme="minorHAnsi" w:cstheme="minorHAnsi"/>
          <w:sz w:val="24"/>
          <w:szCs w:val="24"/>
          <w:lang w:val="en-GB"/>
        </w:rPr>
        <w:t>9-2020</w:t>
      </w:r>
      <w:r w:rsidRPr="002416D0">
        <w:rPr>
          <w:rFonts w:asciiTheme="minorHAnsi" w:hAnsiTheme="minorHAnsi" w:cstheme="minorHAnsi"/>
          <w:sz w:val="24"/>
          <w:szCs w:val="24"/>
          <w:lang w:val="en-GB"/>
        </w:rPr>
        <w:t xml:space="preserve"> are as follows:</w:t>
      </w:r>
    </w:p>
    <w:p w14:paraId="4B97625C" w14:textId="77777777" w:rsidR="00053ADF" w:rsidRDefault="00053ADF" w:rsidP="000B62AA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</w:p>
    <w:p w14:paraId="39B76F1F" w14:textId="5AA532FE" w:rsidR="00D550B2" w:rsidRPr="00E91E33" w:rsidRDefault="000C7467" w:rsidP="000B62AA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</w:pPr>
      <w:r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Advanced</w:t>
      </w:r>
      <w:r w:rsidR="005F39C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 xml:space="preserve"> </w:t>
      </w:r>
      <w:r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R</w:t>
      </w:r>
      <w:r w:rsidR="005F39C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 xml:space="preserve">esearch on </w:t>
      </w:r>
      <w:r w:rsidR="00FF797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N</w:t>
      </w:r>
      <w:r w:rsidR="005F39C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ew</w:t>
      </w:r>
      <w:r w:rsidR="00330DBE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 xml:space="preserve"> </w:t>
      </w:r>
      <w:r w:rsidR="00FF797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M</w:t>
      </w:r>
      <w:r w:rsidR="00330DBE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ethodolog</w:t>
      </w:r>
      <w:r w:rsidR="005F39CA"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ies</w:t>
      </w:r>
    </w:p>
    <w:p w14:paraId="585277D2" w14:textId="6ECBA9AC" w:rsidR="00D550B2" w:rsidRPr="00A40372" w:rsidRDefault="00D550B2" w:rsidP="000B62AA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</w:pPr>
    </w:p>
    <w:p w14:paraId="2A425134" w14:textId="0F08583C" w:rsidR="00D550B2" w:rsidRPr="00E91E33" w:rsidRDefault="00E91E33" w:rsidP="00D550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Grants are available for </w:t>
      </w:r>
      <w:r w:rsidR="00D550B2" w:rsidRPr="00E91E33">
        <w:rPr>
          <w:rFonts w:asciiTheme="minorHAnsi" w:hAnsiTheme="minorHAnsi" w:cstheme="minorHAnsi"/>
          <w:b/>
          <w:sz w:val="24"/>
          <w:szCs w:val="24"/>
          <w:lang w:val="en-GB"/>
        </w:rPr>
        <w:t>senior and early-career researchers</w:t>
      </w:r>
      <w:r w:rsidR="005F39CA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in all disciplines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on the following broad themes</w:t>
      </w:r>
      <w:r w:rsidR="00D550B2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</w:p>
    <w:p w14:paraId="4D32025E" w14:textId="77777777" w:rsidR="00D550B2" w:rsidRPr="00E91E33" w:rsidRDefault="00D550B2" w:rsidP="00D550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291BF1F" w14:textId="56C9FBC4" w:rsidR="00D550B2" w:rsidRPr="00E91E33" w:rsidRDefault="00D550B2" w:rsidP="00D550B2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From Linear thinking to </w:t>
      </w:r>
      <w:r w:rsidR="00330DBE" w:rsidRPr="00E91E33">
        <w:rPr>
          <w:rFonts w:asciiTheme="minorHAnsi" w:hAnsiTheme="minorHAnsi" w:cstheme="minorHAnsi"/>
          <w:sz w:val="24"/>
          <w:szCs w:val="24"/>
          <w:lang w:val="en-GB"/>
        </w:rPr>
        <w:t>“</w:t>
      </w:r>
      <w:proofErr w:type="spellStart"/>
      <w:r w:rsidR="00330DBE" w:rsidRPr="00E91E33">
        <w:rPr>
          <w:rFonts w:asciiTheme="minorHAnsi" w:hAnsiTheme="minorHAnsi" w:cstheme="minorHAnsi"/>
          <w:sz w:val="24"/>
          <w:szCs w:val="24"/>
          <w:lang w:val="en-GB"/>
        </w:rPr>
        <w:t>Metadisciplinary</w:t>
      </w:r>
      <w:proofErr w:type="spellEnd"/>
      <w:r w:rsidR="00330DBE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” </w:t>
      </w:r>
      <w:proofErr w:type="spellStart"/>
      <w:r w:rsidR="00330DBE" w:rsidRPr="00E91E33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>ontextuality</w:t>
      </w:r>
      <w:proofErr w:type="spellEnd"/>
    </w:p>
    <w:p w14:paraId="7C5DBC1C" w14:textId="77777777" w:rsidR="00D550B2" w:rsidRPr="00E91E33" w:rsidRDefault="00D550B2" w:rsidP="00D550B2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330672B0" w14:textId="4823DF72" w:rsidR="00D550B2" w:rsidRPr="00E91E33" w:rsidRDefault="00330DBE" w:rsidP="00D550B2">
      <w:pPr>
        <w:pStyle w:val="Listaszerbekezds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D550B2" w:rsidRPr="00E91E33">
        <w:rPr>
          <w:rFonts w:asciiTheme="minorHAnsi" w:hAnsiTheme="minorHAnsi" w:cstheme="minorHAnsi"/>
          <w:sz w:val="24"/>
          <w:szCs w:val="24"/>
          <w:lang w:val="en-GB"/>
        </w:rPr>
        <w:t>ocial networks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B7DE5" w:rsidRPr="00E91E33">
        <w:rPr>
          <w:rFonts w:asciiTheme="minorHAnsi" w:hAnsiTheme="minorHAnsi" w:cstheme="minorHAnsi"/>
          <w:sz w:val="24"/>
          <w:szCs w:val="24"/>
          <w:lang w:val="en-GB"/>
        </w:rPr>
        <w:t>from Modernity to the digital age</w:t>
      </w:r>
      <w:r w:rsidR="00D550B2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- historical continuities and the reproduction of communal ties and cultural capital</w:t>
      </w:r>
    </w:p>
    <w:p w14:paraId="196A8ECD" w14:textId="1FC2D530" w:rsidR="00D550B2" w:rsidRPr="00E91E33" w:rsidRDefault="001B7DE5" w:rsidP="00D550B2">
      <w:pPr>
        <w:pStyle w:val="Listaszerbekezds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>Analysis</w:t>
      </w:r>
      <w:r w:rsidR="005F39CA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of patterns </w:t>
      </w:r>
      <w:r w:rsidR="00D550B2" w:rsidRPr="00E91E33">
        <w:rPr>
          <w:rFonts w:asciiTheme="minorHAnsi" w:hAnsiTheme="minorHAnsi" w:cstheme="minorHAnsi"/>
          <w:sz w:val="24"/>
          <w:szCs w:val="24"/>
          <w:lang w:val="en-GB"/>
        </w:rPr>
        <w:t>of social inequality, marginalisation and situated knowledge(s)</w:t>
      </w:r>
    </w:p>
    <w:p w14:paraId="27F4FF2E" w14:textId="5209BD04" w:rsidR="00D550B2" w:rsidRPr="00E91E33" w:rsidRDefault="00D550B2" w:rsidP="00D550B2">
      <w:pPr>
        <w:pStyle w:val="Listaszerbekezds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Memory, forgetting and methodologies </w:t>
      </w:r>
      <w:r w:rsidR="00E91E33" w:rsidRPr="00E91E33">
        <w:rPr>
          <w:rFonts w:asciiTheme="minorHAnsi" w:hAnsiTheme="minorHAnsi" w:cstheme="minorHAnsi"/>
          <w:sz w:val="24"/>
          <w:szCs w:val="24"/>
          <w:lang w:val="en-GB"/>
        </w:rPr>
        <w:t>with a special focus on inter-cultural heritage management.</w:t>
      </w:r>
    </w:p>
    <w:p w14:paraId="16392B64" w14:textId="77777777" w:rsidR="00D550B2" w:rsidRPr="00A40372" w:rsidRDefault="00D550B2" w:rsidP="000B62AA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</w:pPr>
    </w:p>
    <w:p w14:paraId="15B55E59" w14:textId="77777777" w:rsidR="00D550B2" w:rsidRPr="00A40372" w:rsidRDefault="00D550B2" w:rsidP="000B62AA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</w:pPr>
    </w:p>
    <w:p w14:paraId="5B8CF3C2" w14:textId="3300A02D" w:rsidR="00E258BD" w:rsidRPr="00E91E33" w:rsidRDefault="008D7367" w:rsidP="000B62AA">
      <w:pPr>
        <w:jc w:val="both"/>
        <w:rPr>
          <w:rFonts w:asciiTheme="minorHAnsi" w:hAnsiTheme="minorHAnsi" w:cstheme="minorHAnsi"/>
          <w:bCs/>
          <w:sz w:val="24"/>
          <w:szCs w:val="24"/>
          <w:u w:val="single"/>
          <w:lang w:val="en-GB"/>
        </w:rPr>
      </w:pPr>
      <w:proofErr w:type="spellStart"/>
      <w:r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>Polányi</w:t>
      </w:r>
      <w:proofErr w:type="spellEnd"/>
      <w:r w:rsidRPr="00E91E33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GB"/>
        </w:rPr>
        <w:t xml:space="preserve"> Centre</w:t>
      </w:r>
    </w:p>
    <w:p w14:paraId="497036D6" w14:textId="77777777" w:rsidR="00E258BD" w:rsidRPr="00A40372" w:rsidRDefault="00E258BD" w:rsidP="000B62AA">
      <w:pPr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val="en-GB"/>
        </w:rPr>
      </w:pPr>
    </w:p>
    <w:p w14:paraId="70F49604" w14:textId="0A77E358" w:rsidR="008D7367" w:rsidRPr="00E91E33" w:rsidRDefault="00E91E33" w:rsidP="000B62AA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Grants are available for </w:t>
      </w:r>
      <w:r w:rsidR="002416D0" w:rsidRPr="00E91E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senior and </w:t>
      </w:r>
      <w:r w:rsidR="00E258BD" w:rsidRPr="00E91E33">
        <w:rPr>
          <w:rFonts w:asciiTheme="minorHAnsi" w:hAnsiTheme="minorHAnsi" w:cstheme="minorHAnsi"/>
          <w:bCs/>
          <w:sz w:val="24"/>
          <w:szCs w:val="24"/>
          <w:lang w:val="en-GB"/>
        </w:rPr>
        <w:t>early</w:t>
      </w: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-</w:t>
      </w:r>
      <w:r w:rsidR="00E258BD" w:rsidRPr="00E91E33">
        <w:rPr>
          <w:rFonts w:asciiTheme="minorHAnsi" w:hAnsiTheme="minorHAnsi" w:cstheme="minorHAnsi"/>
          <w:bCs/>
          <w:sz w:val="24"/>
          <w:szCs w:val="24"/>
          <w:lang w:val="en-GB"/>
        </w:rPr>
        <w:t>career</w:t>
      </w:r>
      <w:r w:rsidR="002416D0" w:rsidRPr="00E91E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researchers</w:t>
      </w: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on the following broad themes:</w:t>
      </w:r>
    </w:p>
    <w:p w14:paraId="722C1554" w14:textId="77777777" w:rsidR="00C5645B" w:rsidRPr="00A40372" w:rsidRDefault="00C5645B" w:rsidP="000B62AA">
      <w:pPr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val="en-GB"/>
        </w:rPr>
      </w:pPr>
    </w:p>
    <w:p w14:paraId="203B3DB7" w14:textId="77777777" w:rsidR="00C5645B" w:rsidRPr="00E91E33" w:rsidRDefault="00C5645B" w:rsidP="000B62AA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Globalisation</w:t>
      </w:r>
      <w:r w:rsidR="007C705B" w:rsidRPr="00E91E33">
        <w:rPr>
          <w:rFonts w:asciiTheme="minorHAnsi" w:hAnsiTheme="minorHAnsi" w:cstheme="minorHAnsi"/>
          <w:bCs/>
          <w:sz w:val="24"/>
          <w:szCs w:val="24"/>
          <w:lang w:val="en-GB"/>
        </w:rPr>
        <w:t>, Democracy</w:t>
      </w: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and Sustainable Societies</w:t>
      </w:r>
      <w:r w:rsidR="007C705B" w:rsidRPr="00E91E33">
        <w:rPr>
          <w:rFonts w:asciiTheme="minorHAnsi" w:hAnsiTheme="minorHAnsi" w:cstheme="minorHAnsi"/>
          <w:bCs/>
          <w:sz w:val="24"/>
          <w:szCs w:val="24"/>
          <w:lang w:val="en-GB"/>
        </w:rPr>
        <w:t>:</w:t>
      </w:r>
    </w:p>
    <w:p w14:paraId="1BBB553F" w14:textId="4500F44C" w:rsidR="008D7367" w:rsidRPr="00E91E33" w:rsidRDefault="007C705B" w:rsidP="000B62AA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The crisis </w:t>
      </w:r>
      <w:r w:rsidR="00E91E33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and transformation 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>of d</w:t>
      </w:r>
      <w:r w:rsidR="008D7367" w:rsidRPr="00E91E33">
        <w:rPr>
          <w:rFonts w:asciiTheme="minorHAnsi" w:hAnsiTheme="minorHAnsi" w:cstheme="minorHAnsi"/>
          <w:sz w:val="24"/>
          <w:szCs w:val="24"/>
          <w:lang w:val="en-GB"/>
        </w:rPr>
        <w:t>emocracy and soci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>o</w:t>
      </w:r>
      <w:r w:rsidR="008D7367" w:rsidRPr="00E91E33">
        <w:rPr>
          <w:rFonts w:asciiTheme="minorHAnsi" w:hAnsiTheme="minorHAnsi" w:cstheme="minorHAnsi"/>
          <w:sz w:val="24"/>
          <w:szCs w:val="24"/>
          <w:lang w:val="en-GB"/>
        </w:rPr>
        <w:t>-economic polarisation (security, war, violence, changing energy paradigms, water scarcity, causes and consequences of migration)</w:t>
      </w:r>
    </w:p>
    <w:p w14:paraId="7CC21B77" w14:textId="77777777" w:rsidR="007C705B" w:rsidRPr="00E91E33" w:rsidRDefault="008D7367" w:rsidP="007C705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>Traumatised societies and forms of social dissent</w:t>
      </w:r>
    </w:p>
    <w:p w14:paraId="3DA48C4E" w14:textId="234AC9B5" w:rsidR="007C705B" w:rsidRPr="00E91E33" w:rsidRDefault="007C705B" w:rsidP="007C705B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sz w:val="24"/>
          <w:szCs w:val="24"/>
          <w:lang w:val="en-GB"/>
        </w:rPr>
        <w:t>Complex system theory from social</w:t>
      </w:r>
      <w:r w:rsidR="00E91E33"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, political and economic 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>perspective</w:t>
      </w:r>
      <w:r w:rsidR="00E91E33" w:rsidRPr="00E91E3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E91E3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6CA771B6" w14:textId="77777777" w:rsidR="008D7367" w:rsidRPr="00E91E33" w:rsidRDefault="008D7367" w:rsidP="000B62A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Conflict and cooperation in evolutionary systems and societies</w:t>
      </w:r>
    </w:p>
    <w:p w14:paraId="6EC24A1A" w14:textId="77777777" w:rsidR="00C5645B" w:rsidRDefault="00C5645B" w:rsidP="00C5645B">
      <w:pPr>
        <w:ind w:left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8F4222B" w14:textId="77777777" w:rsidR="002416D0" w:rsidRPr="002416D0" w:rsidRDefault="002416D0" w:rsidP="000B62AA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322264CB" w14:textId="77777777" w:rsidR="00AA227F" w:rsidRDefault="00AA227F" w:rsidP="002416D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</w:pPr>
    </w:p>
    <w:p w14:paraId="18CF6F84" w14:textId="03B782D2" w:rsidR="002416D0" w:rsidRPr="00AA227F" w:rsidRDefault="002416D0" w:rsidP="002416D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</w:pPr>
      <w:r w:rsidRPr="00AA227F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lastRenderedPageBreak/>
        <w:t>KRAFT Social Innovation Lab</w:t>
      </w:r>
    </w:p>
    <w:p w14:paraId="68F5CEA7" w14:textId="77777777" w:rsidR="002416D0" w:rsidRPr="002416D0" w:rsidRDefault="002416D0" w:rsidP="002416D0">
      <w:pPr>
        <w:autoSpaceDE w:val="0"/>
        <w:autoSpaceDN w:val="0"/>
        <w:adjustRightInd w:val="0"/>
        <w:rPr>
          <w:rFonts w:ascii="Verdana" w:hAnsi="Verdana" w:cs="TimesNewRoman"/>
          <w:lang w:val="en-GB"/>
        </w:rPr>
      </w:pPr>
    </w:p>
    <w:p w14:paraId="6F964388" w14:textId="27DD7EC6" w:rsidR="00AA227F" w:rsidRPr="00E91E33" w:rsidRDefault="00AA227F" w:rsidP="00AA227F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Grants are available for senior and early-career researchers on the following themes:</w:t>
      </w:r>
    </w:p>
    <w:p w14:paraId="2D2014EA" w14:textId="77777777" w:rsidR="002416D0" w:rsidRPr="002416D0" w:rsidRDefault="002416D0" w:rsidP="002416D0">
      <w:pPr>
        <w:autoSpaceDE w:val="0"/>
        <w:autoSpaceDN w:val="0"/>
        <w:adjustRightInd w:val="0"/>
        <w:rPr>
          <w:rFonts w:ascii="Verdana" w:hAnsi="Verdana" w:cs="TimesNewRoman"/>
          <w:lang w:val="en-GB"/>
        </w:rPr>
      </w:pPr>
    </w:p>
    <w:p w14:paraId="42CF245B" w14:textId="77777777" w:rsidR="002416D0" w:rsidRPr="00E258BD" w:rsidRDefault="002416D0" w:rsidP="00E258B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E258BD">
        <w:rPr>
          <w:rFonts w:ascii="Verdana" w:hAnsi="Verdana" w:cs="TimesNewRoman"/>
          <w:lang w:val="en-GB"/>
        </w:rPr>
        <w:t>Multimode human-centric mathematic modelling of network of networks in geographic regions</w:t>
      </w:r>
    </w:p>
    <w:p w14:paraId="1FB29E9D" w14:textId="77777777" w:rsidR="002416D0" w:rsidRPr="002416D0" w:rsidRDefault="002416D0" w:rsidP="00E258B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2416D0">
        <w:rPr>
          <w:rFonts w:ascii="Verdana" w:hAnsi="Verdana" w:cs="TimesNewRoman"/>
          <w:lang w:val="en-GB"/>
        </w:rPr>
        <w:t>Economic evaluation and predictive analysis of transactions in regional networks</w:t>
      </w:r>
    </w:p>
    <w:p w14:paraId="227BA190" w14:textId="77777777" w:rsidR="002416D0" w:rsidRPr="002416D0" w:rsidRDefault="002416D0" w:rsidP="00E258B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2416D0">
        <w:rPr>
          <w:rFonts w:ascii="Verdana" w:hAnsi="Verdana" w:cs="TimesNewRoman"/>
          <w:lang w:val="en-GB"/>
        </w:rPr>
        <w:t>Behavioural change in social networks with special focus on individual health</w:t>
      </w:r>
    </w:p>
    <w:p w14:paraId="7BF1D173" w14:textId="77777777" w:rsidR="002416D0" w:rsidRPr="002416D0" w:rsidRDefault="002416D0" w:rsidP="002416D0">
      <w:pPr>
        <w:autoSpaceDE w:val="0"/>
        <w:autoSpaceDN w:val="0"/>
        <w:adjustRightInd w:val="0"/>
        <w:rPr>
          <w:rFonts w:ascii="Verdana" w:hAnsi="Verdana" w:cs="TimesNewRoman"/>
          <w:lang w:val="en-GB"/>
        </w:rPr>
      </w:pPr>
    </w:p>
    <w:p w14:paraId="06FD1534" w14:textId="77777777" w:rsidR="002416D0" w:rsidRPr="002416D0" w:rsidRDefault="002416D0" w:rsidP="002416D0">
      <w:pPr>
        <w:autoSpaceDE w:val="0"/>
        <w:autoSpaceDN w:val="0"/>
        <w:adjustRightInd w:val="0"/>
        <w:rPr>
          <w:rFonts w:ascii="Verdana" w:hAnsi="Verdana" w:cs="TimesNewRoman"/>
          <w:lang w:val="en-GB"/>
        </w:rPr>
      </w:pPr>
    </w:p>
    <w:p w14:paraId="775540C0" w14:textId="40A7E2E0" w:rsidR="00AA227F" w:rsidRPr="00E91E33" w:rsidRDefault="00AA227F" w:rsidP="00AA227F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Grants are available for early-career researchers on the following themes:</w:t>
      </w:r>
    </w:p>
    <w:p w14:paraId="7B85B5AE" w14:textId="77777777" w:rsidR="002416D0" w:rsidRPr="002416D0" w:rsidRDefault="002416D0" w:rsidP="002416D0">
      <w:pPr>
        <w:autoSpaceDE w:val="0"/>
        <w:autoSpaceDN w:val="0"/>
        <w:adjustRightInd w:val="0"/>
        <w:rPr>
          <w:rFonts w:ascii="Verdana" w:hAnsi="Verdana" w:cs="TimesNewRoman"/>
          <w:lang w:val="en-GB"/>
        </w:rPr>
      </w:pPr>
    </w:p>
    <w:p w14:paraId="5397D4DD" w14:textId="77777777" w:rsidR="002416D0" w:rsidRPr="00E258BD" w:rsidRDefault="002416D0" w:rsidP="00E258B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E258BD">
        <w:rPr>
          <w:rFonts w:ascii="Verdana" w:hAnsi="Verdana" w:cs="TimesNewRoman"/>
          <w:lang w:val="en-GB"/>
        </w:rPr>
        <w:t>Big data analysis and deep learning in complex person-</w:t>
      </w:r>
      <w:proofErr w:type="spellStart"/>
      <w:r w:rsidRPr="00E258BD">
        <w:rPr>
          <w:rFonts w:ascii="Verdana" w:hAnsi="Verdana" w:cs="TimesNewRoman"/>
          <w:lang w:val="en-GB"/>
        </w:rPr>
        <w:t>centered</w:t>
      </w:r>
      <w:proofErr w:type="spellEnd"/>
      <w:r w:rsidRPr="00E258BD">
        <w:rPr>
          <w:rFonts w:ascii="Verdana" w:hAnsi="Verdana" w:cs="TimesNewRoman"/>
          <w:lang w:val="en-GB"/>
        </w:rPr>
        <w:t xml:space="preserve"> datasets</w:t>
      </w:r>
    </w:p>
    <w:p w14:paraId="02CDF77C" w14:textId="77777777" w:rsidR="002416D0" w:rsidRPr="002416D0" w:rsidRDefault="002416D0" w:rsidP="00E258B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2416D0">
        <w:rPr>
          <w:rFonts w:ascii="Verdana" w:hAnsi="Verdana" w:cs="TimesNewRoman"/>
          <w:lang w:val="en-GB"/>
        </w:rPr>
        <w:t>Multicriteria evaluation of complex customer journeys</w:t>
      </w:r>
    </w:p>
    <w:p w14:paraId="329BF151" w14:textId="77777777" w:rsidR="002416D0" w:rsidRPr="002416D0" w:rsidRDefault="002416D0" w:rsidP="00E258B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Verdana" w:hAnsi="Verdana" w:cs="TimesNewRoman"/>
          <w:lang w:val="en-GB"/>
        </w:rPr>
      </w:pPr>
      <w:r w:rsidRPr="002416D0">
        <w:rPr>
          <w:rFonts w:ascii="Verdana" w:hAnsi="Verdana" w:cs="TimesNewRoman"/>
          <w:lang w:val="en-GB"/>
        </w:rPr>
        <w:t>Sustainable development of society and economy in regions</w:t>
      </w:r>
    </w:p>
    <w:p w14:paraId="23857CC8" w14:textId="77777777" w:rsidR="00E258BD" w:rsidRPr="00E258BD" w:rsidRDefault="00E258BD" w:rsidP="000B62A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10D2A8" w14:textId="17F90540" w:rsidR="00E258BD" w:rsidRPr="00AA227F" w:rsidRDefault="008D7367" w:rsidP="000B62AA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</w:pPr>
      <w:r w:rsidRPr="00AA227F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t xml:space="preserve">Hankiss </w:t>
      </w:r>
      <w:r w:rsidR="002416D0" w:rsidRPr="00AA227F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t>Rese</w:t>
      </w:r>
      <w:r w:rsidR="00A40372" w:rsidRPr="00AA227F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t>a</w:t>
      </w:r>
      <w:r w:rsidR="002416D0" w:rsidRPr="00AA227F">
        <w:rPr>
          <w:rFonts w:asciiTheme="minorHAnsi" w:hAnsiTheme="minorHAnsi" w:cstheme="minorHAnsi"/>
          <w:b/>
          <w:i/>
          <w:sz w:val="24"/>
          <w:szCs w:val="24"/>
          <w:u w:val="single"/>
          <w:lang w:val="en-GB"/>
        </w:rPr>
        <w:t>rch Archive</w:t>
      </w:r>
    </w:p>
    <w:p w14:paraId="59A0F434" w14:textId="77777777" w:rsidR="00AA227F" w:rsidRDefault="00AA227F" w:rsidP="00AA227F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2756C18A" w14:textId="464B8102" w:rsidR="00AA227F" w:rsidRPr="00E91E33" w:rsidRDefault="00AA227F" w:rsidP="00AA227F">
      <w:pPr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E91E33">
        <w:rPr>
          <w:rFonts w:asciiTheme="minorHAnsi" w:hAnsiTheme="minorHAnsi" w:cstheme="minorHAnsi"/>
          <w:bCs/>
          <w:sz w:val="24"/>
          <w:szCs w:val="24"/>
          <w:lang w:val="en-GB"/>
        </w:rPr>
        <w:t>Grants are available for early-career researchers on the following themes:</w:t>
      </w:r>
    </w:p>
    <w:p w14:paraId="476E543E" w14:textId="79825BDD" w:rsidR="00E258BD" w:rsidRDefault="00E258BD" w:rsidP="000B62AA">
      <w:pPr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</w:p>
    <w:p w14:paraId="190B186F" w14:textId="0F85D442" w:rsidR="00AA227F" w:rsidRDefault="00AA227F" w:rsidP="00AA227F">
      <w:pPr>
        <w:pStyle w:val="Listaszerbekezds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Hankiss files</w:t>
      </w:r>
    </w:p>
    <w:p w14:paraId="1C2CB42E" w14:textId="6F59FAB2" w:rsidR="00AA227F" w:rsidRDefault="00AA227F" w:rsidP="00AA227F">
      <w:pPr>
        <w:pStyle w:val="Listaszerbekezds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study of complex systems through “holistic” scientific inquiry</w:t>
      </w:r>
    </w:p>
    <w:p w14:paraId="44AE9B23" w14:textId="4FEA7AB2" w:rsidR="00AA227F" w:rsidRPr="00AA227F" w:rsidRDefault="00AA227F" w:rsidP="00B9360E">
      <w:pPr>
        <w:pStyle w:val="Listaszerbekezds"/>
        <w:numPr>
          <w:ilvl w:val="0"/>
          <w:numId w:val="16"/>
        </w:numPr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</w:t>
      </w:r>
      <w:r w:rsidRPr="00AA227F">
        <w:rPr>
          <w:rFonts w:asciiTheme="minorHAnsi" w:hAnsiTheme="minorHAnsi" w:cstheme="minorHAnsi"/>
          <w:sz w:val="24"/>
          <w:szCs w:val="24"/>
          <w:lang w:val="en-GB"/>
        </w:rPr>
        <w:t xml:space="preserve">he decline of </w:t>
      </w:r>
      <w:r>
        <w:rPr>
          <w:rFonts w:asciiTheme="minorHAnsi" w:hAnsiTheme="minorHAnsi" w:cstheme="minorHAnsi"/>
          <w:sz w:val="24"/>
          <w:szCs w:val="24"/>
          <w:lang w:val="en-GB"/>
        </w:rPr>
        <w:t>W</w:t>
      </w:r>
      <w:r w:rsidRPr="00AA227F">
        <w:rPr>
          <w:rFonts w:asciiTheme="minorHAnsi" w:hAnsiTheme="minorHAnsi" w:cstheme="minorHAnsi"/>
          <w:sz w:val="24"/>
          <w:szCs w:val="24"/>
          <w:lang w:val="en-GB"/>
        </w:rPr>
        <w:t xml:space="preserve">estern civilization? The interconnections between literature, arts, music and religion in Axial Ages </w:t>
      </w:r>
    </w:p>
    <w:p w14:paraId="1ABA213C" w14:textId="27C2C7A6" w:rsidR="008D7367" w:rsidRDefault="008D7367" w:rsidP="00B936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proofErr w:type="spellStart"/>
      <w:r w:rsidRPr="000B62AA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62AA">
        <w:rPr>
          <w:rFonts w:asciiTheme="minorHAnsi" w:hAnsiTheme="minorHAnsi" w:cstheme="minorHAnsi"/>
          <w:sz w:val="24"/>
          <w:szCs w:val="24"/>
        </w:rPr>
        <w:t>further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62AA">
        <w:rPr>
          <w:rFonts w:asciiTheme="minorHAnsi" w:hAnsiTheme="minorHAnsi" w:cstheme="minorHAnsi"/>
          <w:sz w:val="24"/>
          <w:szCs w:val="24"/>
        </w:rPr>
        <w:t>details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62AA">
        <w:rPr>
          <w:rFonts w:asciiTheme="minorHAnsi" w:hAnsiTheme="minorHAnsi" w:cstheme="minorHAnsi"/>
          <w:sz w:val="24"/>
          <w:szCs w:val="24"/>
        </w:rPr>
        <w:t>please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62AA">
        <w:rPr>
          <w:rFonts w:asciiTheme="minorHAnsi" w:hAnsiTheme="minorHAnsi" w:cstheme="minorHAnsi"/>
          <w:sz w:val="24"/>
          <w:szCs w:val="24"/>
        </w:rPr>
        <w:t>consult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F39CA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0B62AA">
        <w:rPr>
          <w:rFonts w:asciiTheme="minorHAnsi" w:hAnsiTheme="minorHAnsi" w:cstheme="minorHAnsi"/>
          <w:sz w:val="24"/>
          <w:szCs w:val="24"/>
        </w:rPr>
        <w:t xml:space="preserve"> website: </w:t>
      </w:r>
      <w:hyperlink r:id="rId7" w:tgtFrame="_blank" w:history="1">
        <w:r w:rsidRPr="000B62AA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http://www.iask.hu/en/kozpontok/1585</w:t>
        </w:r>
      </w:hyperlink>
    </w:p>
    <w:p w14:paraId="7671E55F" w14:textId="0559D56E" w:rsidR="00AA227F" w:rsidRPr="00AA227F" w:rsidRDefault="00AA227F" w:rsidP="00B9360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AA227F">
        <w:rPr>
          <w:rFonts w:asciiTheme="minorHAnsi" w:hAnsiTheme="minorHAnsi" w:cstheme="minorHAnsi"/>
          <w:b/>
          <w:sz w:val="24"/>
          <w:szCs w:val="24"/>
          <w:u w:val="single"/>
        </w:rPr>
        <w:t>Qualifications</w:t>
      </w:r>
      <w:proofErr w:type="spellEnd"/>
    </w:p>
    <w:p w14:paraId="5BB361A7" w14:textId="625D8B6A" w:rsidR="00AA227F" w:rsidRPr="00AA227F" w:rsidRDefault="00AA227F" w:rsidP="00AA227F">
      <w:pPr>
        <w:pStyle w:val="ListParagraph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A227F">
        <w:rPr>
          <w:rFonts w:asciiTheme="minorHAnsi" w:hAnsiTheme="minorHAnsi" w:cstheme="minorHAnsi"/>
          <w:b/>
          <w:sz w:val="24"/>
          <w:szCs w:val="24"/>
          <w:lang w:val="en-US"/>
        </w:rPr>
        <w:t>1.) Senior researchers</w:t>
      </w:r>
    </w:p>
    <w:p w14:paraId="0BB617E4" w14:textId="77777777" w:rsidR="00AA227F" w:rsidRPr="00B028B3" w:rsidRDefault="00AA227F" w:rsidP="00AA227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3BF3F99" w14:textId="59D9D782" w:rsidR="00AA227F" w:rsidRPr="00B028B3" w:rsidRDefault="00AA227F" w:rsidP="00AA227F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Applicants are expected to </w:t>
      </w:r>
      <w:r>
        <w:rPr>
          <w:rFonts w:asciiTheme="minorHAnsi" w:hAnsiTheme="minorHAnsi" w:cstheme="minorHAnsi"/>
          <w:sz w:val="24"/>
          <w:szCs w:val="24"/>
          <w:lang w:val="en-US"/>
        </w:rPr>
        <w:t>possess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3AF7AC25" w14:textId="7BF34EB3" w:rsidR="00AA227F" w:rsidRPr="00B028B3" w:rsidRDefault="00AA227F" w:rsidP="00AA227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scientific advisors or senior research fellows</w:t>
      </w:r>
      <w:r>
        <w:rPr>
          <w:rFonts w:asciiTheme="minorHAnsi" w:hAnsiTheme="minorHAnsi" w:cstheme="minorHAnsi"/>
          <w:sz w:val="24"/>
          <w:szCs w:val="24"/>
          <w:lang w:val="en-US"/>
        </w:rPr>
        <w:t>, professors and lecturers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in academic research institutes, or institutes of tertiary education (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full, 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habilitated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associate professors); </w:t>
      </w:r>
    </w:p>
    <w:p w14:paraId="26029B28" w14:textId="1F2DEAD7" w:rsidR="00AA227F" w:rsidRPr="00B028B3" w:rsidRDefault="00AA227F" w:rsidP="00AA227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10 years teaching experience in higher education </w:t>
      </w:r>
      <w:r>
        <w:rPr>
          <w:rFonts w:asciiTheme="minorHAnsi" w:hAnsiTheme="minorHAnsi" w:cstheme="minorHAnsi"/>
          <w:sz w:val="24"/>
          <w:szCs w:val="24"/>
          <w:lang w:val="en-US"/>
        </w:rPr>
        <w:t>nationally and internationally</w:t>
      </w:r>
    </w:p>
    <w:p w14:paraId="4D07245F" w14:textId="769AAED5" w:rsidR="00AA227F" w:rsidRPr="00B028B3" w:rsidRDefault="006D318A" w:rsidP="00AA227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practitioners with a strong</w:t>
      </w:r>
      <w:r w:rsidR="00AA227F">
        <w:rPr>
          <w:rFonts w:asciiTheme="minorHAnsi" w:hAnsiTheme="minorHAnsi" w:cstheme="minorHAnsi"/>
          <w:sz w:val="24"/>
          <w:szCs w:val="24"/>
          <w:lang w:val="en-US"/>
        </w:rPr>
        <w:t xml:space="preserve"> academic interest and background with at least </w:t>
      </w:r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10 years of experience leading international projects or institutes, or experience in network </w:t>
      </w:r>
      <w:proofErr w:type="spellStart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>organisation</w:t>
      </w:r>
      <w:proofErr w:type="spellEnd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, scientific life or in the area of non-governmental </w:t>
      </w:r>
      <w:proofErr w:type="spellStart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>organisations</w:t>
      </w:r>
      <w:proofErr w:type="spellEnd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>realising</w:t>
      </w:r>
      <w:proofErr w:type="spellEnd"/>
      <w:r w:rsidR="00AA227F"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social goals.</w:t>
      </w:r>
    </w:p>
    <w:p w14:paraId="260B3E5C" w14:textId="770E0EF4" w:rsidR="00AA227F" w:rsidRPr="00B028B3" w:rsidRDefault="00AA227F" w:rsidP="00AA227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In exceptional cases, expert applicants without a doctorate, but with demonstrated outstanding academic and professional </w:t>
      </w:r>
      <w:r>
        <w:rPr>
          <w:rFonts w:asciiTheme="minorHAnsi" w:hAnsiTheme="minorHAnsi" w:cstheme="minorHAnsi"/>
          <w:sz w:val="24"/>
          <w:szCs w:val="24"/>
          <w:lang w:val="en-US"/>
        </w:rPr>
        <w:t>experience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managerial, artistic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or research experience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may also apply. These applicants are expected to utilize 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internationally-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recognized qualifications and expertise and 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translate it into academic research and post-graduate training. In these cases, the applicants are expected to be:</w:t>
      </w:r>
    </w:p>
    <w:p w14:paraId="18640DD7" w14:textId="77777777" w:rsidR="00AA227F" w:rsidRPr="00B028B3" w:rsidRDefault="00AA227F" w:rsidP="00AA227F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a senior officer of an international </w:t>
      </w:r>
      <w:proofErr w:type="spellStart"/>
      <w:r w:rsidRPr="00B028B3">
        <w:rPr>
          <w:rFonts w:asciiTheme="minorHAnsi" w:hAnsiTheme="minorHAnsi" w:cstheme="minorHAnsi"/>
          <w:sz w:val="24"/>
          <w:szCs w:val="24"/>
          <w:lang w:val="en-US"/>
        </w:rPr>
        <w:t>organisation</w:t>
      </w:r>
      <w:proofErr w:type="spellEnd"/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(e.g., UN </w:t>
      </w:r>
      <w:proofErr w:type="spellStart"/>
      <w:r w:rsidRPr="00B028B3">
        <w:rPr>
          <w:rFonts w:asciiTheme="minorHAnsi" w:hAnsiTheme="minorHAnsi" w:cstheme="minorHAnsi"/>
          <w:sz w:val="24"/>
          <w:szCs w:val="24"/>
          <w:lang w:val="en-US"/>
        </w:rPr>
        <w:t>specialised</w:t>
      </w:r>
      <w:proofErr w:type="spellEnd"/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agencies and autonomous bodies, EU or OECD institutions); </w:t>
      </w:r>
    </w:p>
    <w:p w14:paraId="5173B058" w14:textId="77777777" w:rsidR="00AA227F" w:rsidRPr="00B028B3" w:rsidRDefault="00AA227F" w:rsidP="00AA227F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a senior analyst or consultant for an international think tank; </w:t>
      </w:r>
    </w:p>
    <w:p w14:paraId="5E41057F" w14:textId="77777777" w:rsidR="00AA227F" w:rsidRPr="00B028B3" w:rsidRDefault="00AA227F" w:rsidP="00AA227F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an expert with at least 10 years of international professional experience in a relevant subject;</w:t>
      </w:r>
    </w:p>
    <w:p w14:paraId="7F7CB7B1" w14:textId="77777777" w:rsidR="00AA227F" w:rsidRPr="00B028B3" w:rsidRDefault="00AA227F" w:rsidP="00AA227F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someone with outstanding artistic experience;</w:t>
      </w:r>
    </w:p>
    <w:p w14:paraId="6EA00A58" w14:textId="5D7CABBC" w:rsidR="00AA227F" w:rsidRPr="00B028B3" w:rsidRDefault="00AA227F" w:rsidP="00AA227F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an internationally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-known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expert of social or technological innovation.</w:t>
      </w:r>
    </w:p>
    <w:p w14:paraId="0CB9B45A" w14:textId="77777777" w:rsidR="00AA227F" w:rsidRPr="00B028B3" w:rsidRDefault="00AA227F" w:rsidP="00AA227F">
      <w:pPr>
        <w:ind w:left="1428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85613F6" w14:textId="144DB3C7" w:rsidR="00AA227F" w:rsidRPr="002E2E41" w:rsidRDefault="002E2E41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E2E41">
        <w:rPr>
          <w:rFonts w:asciiTheme="minorHAnsi" w:hAnsiTheme="minorHAnsi" w:cstheme="minorHAnsi"/>
          <w:sz w:val="24"/>
          <w:szCs w:val="24"/>
          <w:lang w:val="en-US"/>
        </w:rPr>
        <w:t xml:space="preserve">The screening committee will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ultimately </w:t>
      </w:r>
      <w:r w:rsidRPr="002E2E41">
        <w:rPr>
          <w:rFonts w:asciiTheme="minorHAnsi" w:hAnsiTheme="minorHAnsi" w:cstheme="minorHAnsi"/>
          <w:sz w:val="24"/>
          <w:szCs w:val="24"/>
          <w:lang w:val="en-US"/>
        </w:rPr>
        <w:t>decide on the amount of the grant based on qualifications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with range up to 3.500</w:t>
      </w:r>
      <w:r w:rsidR="00EC7C2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US"/>
        </w:rPr>
        <w:t>euros/ month</w:t>
      </w:r>
      <w:r w:rsidRPr="002E2E4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05F1279" w14:textId="77777777" w:rsidR="002E2E41" w:rsidRPr="002E2E41" w:rsidRDefault="002E2E41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6ADEF6C" w14:textId="355AA3D2" w:rsidR="008D7367" w:rsidRPr="00B028B3" w:rsidRDefault="002E2E41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2</w:t>
      </w:r>
      <w:r w:rsidR="008D7367" w:rsidRPr="00B028B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.) </w:t>
      </w:r>
      <w:r w:rsidR="00FD009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Early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-</w:t>
      </w:r>
      <w:r w:rsidR="00FD009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career</w:t>
      </w:r>
      <w:r w:rsidR="008D7367" w:rsidRPr="00B028B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researchers</w:t>
      </w:r>
      <w:r w:rsidR="008D7367" w:rsidRPr="00B028B3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9C6C4EC" w14:textId="77777777" w:rsidR="008D7367" w:rsidRPr="00B028B3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9A08E93" w14:textId="03843FA4" w:rsidR="00FD0090" w:rsidRPr="00FD0090" w:rsidRDefault="00FD0090" w:rsidP="008D736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>D student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at the ABD level (all but dissertation)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 xml:space="preserve"> who are not otherwise supported institutionally for their research;</w:t>
      </w:r>
    </w:p>
    <w:p w14:paraId="4F8A9151" w14:textId="4A4459D8" w:rsidR="008D7367" w:rsidRPr="00B028B3" w:rsidRDefault="008D7367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PhD/DLA degree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s;</w:t>
      </w:r>
    </w:p>
    <w:p w14:paraId="11F5AA31" w14:textId="48AA2AE2" w:rsidR="008D7367" w:rsidRPr="00B028B3" w:rsidRDefault="00FD0090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1-</w:t>
      </w:r>
      <w:r w:rsidR="008D7367" w:rsidRPr="00B028B3">
        <w:rPr>
          <w:rFonts w:asciiTheme="minorHAnsi" w:hAnsiTheme="minorHAnsi" w:cstheme="minorHAnsi"/>
          <w:sz w:val="24"/>
          <w:szCs w:val="24"/>
          <w:lang w:val="en-US"/>
        </w:rPr>
        <w:t>3 years of significant experience in working in research institutions or in teaching at universities,</w:t>
      </w:r>
    </w:p>
    <w:p w14:paraId="188EE482" w14:textId="4B28A49C" w:rsidR="008D7367" w:rsidRPr="00B028B3" w:rsidRDefault="008D7367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28B3">
        <w:rPr>
          <w:rFonts w:asciiTheme="minorHAnsi" w:hAnsiTheme="minorHAnsi" w:cstheme="minorHAnsi"/>
          <w:sz w:val="24"/>
          <w:szCs w:val="24"/>
          <w:lang w:val="en-US"/>
        </w:rPr>
        <w:t>at least</w:t>
      </w:r>
      <w:r w:rsidR="00A403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D0090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publications in national or international</w:t>
      </w:r>
      <w:r w:rsidR="002E2E41">
        <w:rPr>
          <w:rFonts w:asciiTheme="minorHAnsi" w:hAnsiTheme="minorHAnsi" w:cstheme="minorHAnsi"/>
          <w:sz w:val="24"/>
          <w:szCs w:val="24"/>
          <w:lang w:val="en-US"/>
        </w:rPr>
        <w:t>ly-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>refereed journals.</w:t>
      </w:r>
    </w:p>
    <w:p w14:paraId="3CE10660" w14:textId="77777777" w:rsidR="008D7367" w:rsidRPr="00B028B3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CA6430E" w14:textId="4A32A76C" w:rsidR="008D7367" w:rsidRPr="00B028B3" w:rsidRDefault="002E2E41" w:rsidP="002E2E41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E2E41">
        <w:rPr>
          <w:rFonts w:asciiTheme="minorHAnsi" w:hAnsiTheme="minorHAnsi" w:cstheme="minorHAnsi"/>
          <w:sz w:val="24"/>
          <w:szCs w:val="24"/>
          <w:lang w:val="en-US"/>
        </w:rPr>
        <w:t xml:space="preserve">The screening committee will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ultimately </w:t>
      </w:r>
      <w:r w:rsidRPr="002E2E41">
        <w:rPr>
          <w:rFonts w:asciiTheme="minorHAnsi" w:hAnsiTheme="minorHAnsi" w:cstheme="minorHAnsi"/>
          <w:sz w:val="24"/>
          <w:szCs w:val="24"/>
          <w:lang w:val="en-US"/>
        </w:rPr>
        <w:t>decide on the amount of the grant based on qualifications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with range up to 1.2</w:t>
      </w:r>
      <w:r w:rsidR="00EC7C29">
        <w:rPr>
          <w:rFonts w:asciiTheme="minorHAnsi" w:hAnsiTheme="minorHAnsi" w:cstheme="minorHAnsi"/>
          <w:sz w:val="24"/>
          <w:szCs w:val="24"/>
          <w:lang w:val="en-US"/>
        </w:rPr>
        <w:t xml:space="preserve">00 </w:t>
      </w:r>
      <w:r>
        <w:rPr>
          <w:rFonts w:asciiTheme="minorHAnsi" w:hAnsiTheme="minorHAnsi" w:cstheme="minorHAnsi"/>
          <w:sz w:val="24"/>
          <w:szCs w:val="24"/>
          <w:lang w:val="en-US"/>
        </w:rPr>
        <w:t>euros/ month</w:t>
      </w:r>
      <w:r w:rsidRPr="002E2E41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B028B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B5BDA78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1DD8FCCC" w14:textId="77777777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ALL SUCCESSFUL APPLICANTS will sign a legal contract with the Institute of Advanced Studies </w:t>
      </w:r>
      <w:proofErr w:type="spellStart"/>
      <w:r w:rsidRPr="008D7367">
        <w:rPr>
          <w:rFonts w:asciiTheme="minorHAnsi" w:hAnsiTheme="minorHAnsi" w:cstheme="minorHAnsi"/>
          <w:sz w:val="24"/>
          <w:szCs w:val="24"/>
          <w:lang w:val="en-US"/>
        </w:rPr>
        <w:t>Kőszeg</w:t>
      </w:r>
      <w:proofErr w:type="spellEnd"/>
      <w:r w:rsidRPr="008D7367">
        <w:rPr>
          <w:rFonts w:asciiTheme="minorHAnsi" w:hAnsiTheme="minorHAnsi" w:cstheme="minorHAnsi"/>
          <w:sz w:val="24"/>
          <w:szCs w:val="24"/>
          <w:lang w:val="en-US"/>
        </w:rPr>
        <w:t>, and perform their academic activities during the grant period.</w:t>
      </w:r>
    </w:p>
    <w:p w14:paraId="2866D15D" w14:textId="77777777" w:rsidR="008D7367" w:rsidRPr="008D7367" w:rsidRDefault="008D7367" w:rsidP="008D7367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0B7A998E" w14:textId="09F88B71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application deadline is: </w:t>
      </w:r>
      <w:proofErr w:type="spellStart"/>
      <w:r w:rsidR="00EE0C62" w:rsidRPr="00EE0C62">
        <w:rPr>
          <w:rStyle w:val="Kiemels2"/>
          <w:rFonts w:asciiTheme="minorHAnsi" w:hAnsiTheme="minorHAnsi" w:cstheme="minorHAnsi"/>
          <w:sz w:val="24"/>
          <w:szCs w:val="24"/>
        </w:rPr>
        <w:t>February</w:t>
      </w:r>
      <w:proofErr w:type="spellEnd"/>
      <w:r w:rsidRPr="00EE0C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>20, 201</w:t>
      </w:r>
      <w:r w:rsidR="00FD0090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Applications must be submitted in English. 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The working language at the Institute of Advanced Studies </w:t>
      </w:r>
      <w:proofErr w:type="spellStart"/>
      <w:r w:rsidRPr="008D7367">
        <w:rPr>
          <w:rFonts w:asciiTheme="minorHAnsi" w:hAnsiTheme="minorHAnsi" w:cstheme="minorHAnsi"/>
          <w:sz w:val="24"/>
          <w:szCs w:val="24"/>
          <w:lang w:val="en-US"/>
        </w:rPr>
        <w:t>Kőszeg</w:t>
      </w:r>
      <w:proofErr w:type="spellEnd"/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 is English. Only application packages prepared in English will be evaluated. </w:t>
      </w:r>
    </w:p>
    <w:p w14:paraId="79619BF9" w14:textId="3683ACCC" w:rsidR="008D7367" w:rsidRPr="008D7367" w:rsidRDefault="008D7367" w:rsidP="008D736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Applications are to be submitted electronically (scanned and signed) and in printed form. Scanned applications should be sent to: </w:t>
      </w:r>
      <w:r w:rsidR="005F39CA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scholarship</w:t>
      </w:r>
      <w:r w:rsidRPr="008D736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@iask.hu</w:t>
      </w:r>
    </w:p>
    <w:p w14:paraId="30A992EC" w14:textId="01808151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>Printed applications (postmarked latest</w:t>
      </w:r>
      <w:r w:rsidR="00D978B1" w:rsidRPr="008D736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D978B1" w:rsidRPr="00EE0C62">
        <w:rPr>
          <w:rStyle w:val="Kiemels2"/>
          <w:rFonts w:asciiTheme="minorHAnsi" w:hAnsiTheme="minorHAnsi" w:cstheme="minorHAnsi"/>
          <w:sz w:val="24"/>
          <w:szCs w:val="24"/>
        </w:rPr>
        <w:t>February</w:t>
      </w:r>
      <w:proofErr w:type="spellEnd"/>
      <w:r w:rsidR="00D978B1" w:rsidRPr="00EE0C6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978B1">
        <w:rPr>
          <w:rFonts w:asciiTheme="minorHAnsi" w:hAnsiTheme="minorHAnsi" w:cstheme="minorHAnsi"/>
          <w:b/>
          <w:sz w:val="24"/>
          <w:szCs w:val="24"/>
          <w:lang w:val="en-US"/>
        </w:rPr>
        <w:t>20, 201</w:t>
      </w:r>
      <w:r w:rsidR="00E258BD" w:rsidRPr="00D978B1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D978B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midnight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>) to:</w:t>
      </w:r>
    </w:p>
    <w:p w14:paraId="74763E20" w14:textId="67D0E02B" w:rsidR="008D7367" w:rsidRPr="008D7367" w:rsidRDefault="00D978B1" w:rsidP="008D7367">
      <w:pPr>
        <w:ind w:left="495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Izabella Agá</w:t>
      </w:r>
      <w:r w:rsidR="008D7367" w:rsidRPr="008D736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rdi </w:t>
      </w:r>
    </w:p>
    <w:p w14:paraId="773A3C05" w14:textId="77777777" w:rsidR="008D7367" w:rsidRPr="008D7367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</w:rPr>
      </w:pPr>
      <w:r w:rsidRPr="008D7367">
        <w:rPr>
          <w:rFonts w:asciiTheme="minorHAnsi" w:hAnsiTheme="minorHAnsi" w:cstheme="minorHAnsi"/>
          <w:color w:val="000000"/>
          <w:sz w:val="24"/>
          <w:szCs w:val="24"/>
        </w:rPr>
        <w:t>Felsőbbfokú Tanulmányok Intézete</w:t>
      </w:r>
    </w:p>
    <w:p w14:paraId="101D8953" w14:textId="1639327D" w:rsidR="008D7367" w:rsidRPr="008D7367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</w:rPr>
      </w:pPr>
      <w:r w:rsidRPr="008D7367">
        <w:rPr>
          <w:rFonts w:asciiTheme="minorHAnsi" w:hAnsiTheme="minorHAnsi" w:cstheme="minorHAnsi"/>
          <w:color w:val="000000"/>
          <w:sz w:val="24"/>
          <w:szCs w:val="24"/>
        </w:rPr>
        <w:t xml:space="preserve">(Institute of Advanced </w:t>
      </w:r>
      <w:proofErr w:type="spellStart"/>
      <w:r w:rsidRPr="008D7367">
        <w:rPr>
          <w:rFonts w:asciiTheme="minorHAnsi" w:hAnsiTheme="minorHAnsi" w:cstheme="minorHAnsi"/>
          <w:color w:val="000000"/>
          <w:sz w:val="24"/>
          <w:szCs w:val="24"/>
        </w:rPr>
        <w:t>Studies</w:t>
      </w:r>
      <w:proofErr w:type="spellEnd"/>
      <w:r w:rsidR="006D318A">
        <w:rPr>
          <w:rFonts w:asciiTheme="minorHAnsi" w:hAnsiTheme="minorHAnsi" w:cstheme="minorHAnsi"/>
          <w:color w:val="000000"/>
          <w:sz w:val="24"/>
          <w:szCs w:val="24"/>
        </w:rPr>
        <w:t xml:space="preserve"> Kőszeg</w:t>
      </w:r>
      <w:r w:rsidRPr="008D7367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5829F238" w14:textId="77777777" w:rsidR="008D7367" w:rsidRPr="008D7367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Kőszeg, Pf. (PO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Box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8D7367">
        <w:rPr>
          <w:rFonts w:asciiTheme="minorHAnsi" w:hAnsiTheme="minorHAnsi" w:cstheme="minorHAnsi"/>
          <w:color w:val="000000"/>
          <w:sz w:val="24"/>
          <w:szCs w:val="24"/>
        </w:rPr>
        <w:t>4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3E299B" w14:textId="77777777" w:rsidR="008D7367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</w:rPr>
      </w:pPr>
      <w:r w:rsidRPr="008D7367">
        <w:rPr>
          <w:rFonts w:asciiTheme="minorHAnsi" w:hAnsiTheme="minorHAnsi" w:cstheme="minorHAnsi"/>
          <w:color w:val="000000"/>
          <w:sz w:val="24"/>
          <w:szCs w:val="24"/>
        </w:rPr>
        <w:t>9730</w:t>
      </w:r>
    </w:p>
    <w:p w14:paraId="57CF024A" w14:textId="77777777" w:rsidR="002A781D" w:rsidRPr="00B028B3" w:rsidRDefault="002A781D" w:rsidP="008D7367">
      <w:pPr>
        <w:ind w:left="4956"/>
        <w:rPr>
          <w:rFonts w:asciiTheme="minorHAnsi" w:hAnsiTheme="minorHAnsi" w:cstheme="minorHAnsi"/>
          <w:sz w:val="24"/>
          <w:szCs w:val="24"/>
        </w:rPr>
      </w:pPr>
      <w:r w:rsidRPr="00B028B3">
        <w:rPr>
          <w:rFonts w:asciiTheme="minorHAnsi" w:hAnsiTheme="minorHAnsi" w:cstheme="minorHAnsi"/>
          <w:sz w:val="24"/>
          <w:szCs w:val="24"/>
        </w:rPr>
        <w:t>Hungary</w:t>
      </w:r>
    </w:p>
    <w:p w14:paraId="3B97A8B3" w14:textId="77777777" w:rsidR="000B62AA" w:rsidRDefault="000B62AA" w:rsidP="008D736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2FB05F" w14:textId="77777777" w:rsidR="008D7367" w:rsidRDefault="000B62AA" w:rsidP="008D736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APPLICATION PACKAGE</w:t>
      </w:r>
    </w:p>
    <w:p w14:paraId="748E0214" w14:textId="10E59C8E" w:rsidR="000B62AA" w:rsidRPr="000B62AA" w:rsidRDefault="000B62AA" w:rsidP="000B62A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B62AA">
        <w:rPr>
          <w:rFonts w:asciiTheme="minorHAnsi" w:hAnsiTheme="minorHAnsi" w:cstheme="minorHAnsi"/>
          <w:sz w:val="24"/>
          <w:szCs w:val="24"/>
          <w:lang w:val="en-US"/>
        </w:rPr>
        <w:t xml:space="preserve">Applications should include a completed application form, a research proposal, a signed declaration form, and a Curriculum Vitae. </w:t>
      </w:r>
      <w:r w:rsidR="00E258BD">
        <w:rPr>
          <w:rFonts w:asciiTheme="minorHAnsi" w:hAnsiTheme="minorHAnsi" w:cstheme="minorHAnsi"/>
          <w:sz w:val="24"/>
          <w:szCs w:val="24"/>
          <w:lang w:val="en-US"/>
        </w:rPr>
        <w:t>Early career</w:t>
      </w:r>
      <w:r w:rsidRPr="000B62AA">
        <w:rPr>
          <w:rFonts w:asciiTheme="minorHAnsi" w:hAnsiTheme="minorHAnsi" w:cstheme="minorHAnsi"/>
          <w:sz w:val="24"/>
          <w:szCs w:val="24"/>
          <w:lang w:val="en-US"/>
        </w:rPr>
        <w:t xml:space="preserve"> researchers are to attach 2 professional recommendation letters.</w:t>
      </w:r>
    </w:p>
    <w:p w14:paraId="06F2A3BE" w14:textId="77777777" w:rsidR="000B62AA" w:rsidRDefault="000B62AA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58067D9" w14:textId="77777777" w:rsidR="008D7367" w:rsidRPr="008D7367" w:rsidRDefault="008D7367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>EVALUATION CRITERIA</w:t>
      </w:r>
    </w:p>
    <w:p w14:paraId="4A1CAFAC" w14:textId="5693D7F4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Scoring is based on the professional evaluation of experts in the relevant scientific fields. Notification to applicants will be sent by </w:t>
      </w:r>
      <w:r w:rsidR="00FD0090">
        <w:rPr>
          <w:rFonts w:asciiTheme="minorHAnsi" w:hAnsiTheme="minorHAnsi" w:cstheme="minorHAnsi"/>
          <w:b/>
          <w:sz w:val="24"/>
          <w:szCs w:val="24"/>
          <w:lang w:val="en-US"/>
        </w:rPr>
        <w:t>March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6D318A">
        <w:rPr>
          <w:rFonts w:asciiTheme="minorHAnsi" w:hAnsiTheme="minorHAnsi" w:cstheme="minorHAnsi"/>
          <w:b/>
          <w:sz w:val="24"/>
          <w:szCs w:val="24"/>
          <w:lang w:val="en-US"/>
        </w:rPr>
        <w:t>31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>, 201</w:t>
      </w:r>
      <w:r w:rsidR="00E258BD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98C2A08" w14:textId="77777777" w:rsidR="008D7367" w:rsidRPr="008D7367" w:rsidRDefault="008D7367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13558DD" w14:textId="77777777" w:rsidR="000B62AA" w:rsidRDefault="000B62AA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69ED59A" w14:textId="77777777" w:rsidR="008D7367" w:rsidRPr="008D7367" w:rsidRDefault="008D7367" w:rsidP="008D7367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>ABOUT THE GRANT</w:t>
      </w:r>
    </w:p>
    <w:p w14:paraId="66753B14" w14:textId="77777777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Fellows will receive a monthly stipend; they are not obliged to submit reports on payments made. In order to receive the stipend applicants must have a 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>Hungarian bank account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. The grants are </w:t>
      </w:r>
      <w:r w:rsidRPr="008D7367">
        <w:rPr>
          <w:rFonts w:asciiTheme="minorHAnsi" w:hAnsiTheme="minorHAnsi" w:cstheme="minorHAnsi"/>
          <w:b/>
          <w:sz w:val="24"/>
          <w:szCs w:val="24"/>
          <w:lang w:val="en-US"/>
        </w:rPr>
        <w:t>tax-free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A6848B4" w14:textId="6F77A1B1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The scholarship </w:t>
      </w:r>
      <w:r w:rsidR="00950F8E">
        <w:rPr>
          <w:rFonts w:asciiTheme="minorHAnsi" w:hAnsiTheme="minorHAnsi" w:cstheme="minorHAnsi"/>
          <w:sz w:val="24"/>
          <w:szCs w:val="24"/>
          <w:lang w:val="en-US"/>
        </w:rPr>
        <w:t>covers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 living costs in </w:t>
      </w:r>
      <w:proofErr w:type="spellStart"/>
      <w:r w:rsidRPr="008D7367">
        <w:rPr>
          <w:rFonts w:asciiTheme="minorHAnsi" w:hAnsiTheme="minorHAnsi" w:cstheme="minorHAnsi"/>
          <w:sz w:val="24"/>
          <w:szCs w:val="24"/>
          <w:lang w:val="en-US"/>
        </w:rPr>
        <w:t>Kőszeg</w:t>
      </w:r>
      <w:proofErr w:type="spellEnd"/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 (housing, food), health insurance, visa costs (if applicable) and travel related to research and professional activities. iASK does not provide extra funds for these expenses.</w:t>
      </w:r>
    </w:p>
    <w:p w14:paraId="4DBA0472" w14:textId="4893D6B3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E0936">
        <w:rPr>
          <w:rFonts w:asciiTheme="minorHAnsi" w:hAnsiTheme="minorHAnsi" w:cstheme="minorHAnsi"/>
          <w:b/>
          <w:sz w:val="24"/>
          <w:szCs w:val="24"/>
          <w:lang w:val="en-US"/>
        </w:rPr>
        <w:t xml:space="preserve">Fellows are to spend </w:t>
      </w:r>
      <w:r w:rsidR="00FD0090">
        <w:rPr>
          <w:rFonts w:asciiTheme="minorHAnsi" w:hAnsiTheme="minorHAnsi" w:cstheme="minorHAnsi"/>
          <w:b/>
          <w:sz w:val="24"/>
          <w:szCs w:val="24"/>
          <w:lang w:val="en-US"/>
        </w:rPr>
        <w:t xml:space="preserve">at least </w:t>
      </w:r>
      <w:r w:rsidRPr="00BE0936">
        <w:rPr>
          <w:rFonts w:asciiTheme="minorHAnsi" w:hAnsiTheme="minorHAnsi" w:cstheme="minorHAnsi"/>
          <w:b/>
          <w:sz w:val="24"/>
          <w:szCs w:val="24"/>
          <w:lang w:val="en-US"/>
        </w:rPr>
        <w:t>75% of their grant period in residence</w:t>
      </w:r>
      <w:r w:rsidR="00BE093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in order to take active part in the intellectual life of the </w:t>
      </w:r>
      <w:r w:rsidR="00950F8E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="00BE0936">
        <w:rPr>
          <w:rFonts w:asciiTheme="minorHAnsi" w:hAnsiTheme="minorHAnsi" w:cstheme="minorHAnsi"/>
          <w:b/>
          <w:sz w:val="24"/>
          <w:szCs w:val="24"/>
          <w:lang w:val="en-US"/>
        </w:rPr>
        <w:t>nstitute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>. Hungarian fellows, who are employed elsewhere</w:t>
      </w:r>
      <w:r w:rsidR="00950F8E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8D7367">
        <w:rPr>
          <w:rFonts w:asciiTheme="minorHAnsi" w:hAnsiTheme="minorHAnsi" w:cstheme="minorHAnsi"/>
          <w:sz w:val="24"/>
          <w:szCs w:val="24"/>
          <w:lang w:val="en-US"/>
        </w:rPr>
        <w:t xml:space="preserve"> are to provide an official permit from their primary employer reducing their work responsibilities to 25% for the duration of their grant period.</w:t>
      </w:r>
    </w:p>
    <w:p w14:paraId="74496832" w14:textId="77777777" w:rsidR="008D7367" w:rsidRPr="008D7367" w:rsidRDefault="008D7367" w:rsidP="008D7367">
      <w:pPr>
        <w:pStyle w:val="Default"/>
        <w:rPr>
          <w:rFonts w:asciiTheme="minorHAnsi" w:hAnsiTheme="minorHAnsi" w:cstheme="minorHAnsi"/>
          <w:bCs/>
        </w:rPr>
      </w:pPr>
    </w:p>
    <w:p w14:paraId="3F2F3DC0" w14:textId="77777777" w:rsidR="000B62AA" w:rsidRDefault="000B62AA" w:rsidP="008D7367">
      <w:pPr>
        <w:pStyle w:val="Default"/>
        <w:rPr>
          <w:rFonts w:asciiTheme="minorHAnsi" w:hAnsiTheme="minorHAnsi" w:cstheme="minorHAnsi"/>
          <w:bCs/>
        </w:rPr>
      </w:pPr>
    </w:p>
    <w:p w14:paraId="1260C4B2" w14:textId="77777777" w:rsidR="000B62AA" w:rsidRDefault="000B62AA" w:rsidP="008D7367">
      <w:pPr>
        <w:pStyle w:val="Default"/>
        <w:rPr>
          <w:rFonts w:asciiTheme="minorHAnsi" w:hAnsiTheme="minorHAnsi" w:cstheme="minorHAnsi"/>
          <w:bCs/>
        </w:rPr>
      </w:pPr>
    </w:p>
    <w:p w14:paraId="2566A141" w14:textId="77777777" w:rsidR="008D7367" w:rsidRPr="008D7367" w:rsidRDefault="008D7367" w:rsidP="008D7367">
      <w:pPr>
        <w:pStyle w:val="Default"/>
        <w:rPr>
          <w:rFonts w:asciiTheme="minorHAnsi" w:hAnsiTheme="minorHAnsi" w:cstheme="minorHAnsi"/>
          <w:bCs/>
        </w:rPr>
      </w:pPr>
      <w:r w:rsidRPr="008D7367">
        <w:rPr>
          <w:rFonts w:asciiTheme="minorHAnsi" w:hAnsiTheme="minorHAnsi" w:cstheme="minorHAnsi"/>
          <w:bCs/>
        </w:rPr>
        <w:t>REPORTS AND FOLLOW-UP</w:t>
      </w:r>
    </w:p>
    <w:p w14:paraId="6D45041E" w14:textId="77777777" w:rsidR="008D7367" w:rsidRPr="008D7367" w:rsidRDefault="008D7367" w:rsidP="008D7367">
      <w:pPr>
        <w:pStyle w:val="Default"/>
        <w:rPr>
          <w:rFonts w:asciiTheme="minorHAnsi" w:hAnsiTheme="minorHAnsi" w:cstheme="minorHAnsi"/>
          <w:b/>
          <w:bCs/>
        </w:rPr>
      </w:pPr>
    </w:p>
    <w:p w14:paraId="0BBBD402" w14:textId="7F96B6AC" w:rsidR="008D7367" w:rsidRPr="008D7367" w:rsidRDefault="00950F8E" w:rsidP="008D7367">
      <w:pPr>
        <w:pStyle w:val="Default"/>
        <w:jc w:val="both"/>
        <w:rPr>
          <w:rFonts w:asciiTheme="minorHAnsi" w:hAnsiTheme="minorHAnsi" w:cstheme="minorHAnsi"/>
          <w:i/>
          <w:lang w:val="en-US"/>
        </w:rPr>
      </w:pPr>
      <w:proofErr w:type="spellStart"/>
      <w:r>
        <w:rPr>
          <w:rFonts w:asciiTheme="minorHAnsi" w:hAnsiTheme="minorHAnsi" w:cstheme="minorHAnsi"/>
        </w:rPr>
        <w:t>Reports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required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</w:t>
      </w:r>
      <w:r w:rsidR="00D40313">
        <w:rPr>
          <w:rFonts w:asciiTheme="minorHAnsi" w:hAnsiTheme="minorHAnsi" w:cstheme="minorHAnsi"/>
        </w:rPr>
        <w:t>alf-way</w:t>
      </w:r>
      <w:proofErr w:type="spellEnd"/>
      <w:r w:rsidR="00D40313">
        <w:rPr>
          <w:rFonts w:asciiTheme="minorHAnsi" w:hAnsiTheme="minorHAnsi" w:cstheme="minorHAnsi"/>
        </w:rPr>
        <w:t xml:space="preserve"> </w:t>
      </w:r>
      <w:proofErr w:type="spellStart"/>
      <w:r w:rsidR="00D40313">
        <w:rPr>
          <w:rFonts w:asciiTheme="minorHAnsi" w:hAnsiTheme="minorHAnsi" w:cstheme="minorHAnsi"/>
        </w:rPr>
        <w:t>point</w:t>
      </w:r>
      <w:proofErr w:type="spellEnd"/>
      <w:r w:rsidR="00D40313">
        <w:rPr>
          <w:rFonts w:asciiTheme="minorHAnsi" w:hAnsiTheme="minorHAnsi" w:cstheme="minorHAnsi"/>
        </w:rPr>
        <w:t xml:space="preserve"> of </w:t>
      </w:r>
      <w:proofErr w:type="spellStart"/>
      <w:r w:rsidR="00D40313">
        <w:rPr>
          <w:rFonts w:asciiTheme="minorHAnsi" w:hAnsiTheme="minorHAnsi" w:cstheme="minorHAnsi"/>
        </w:rPr>
        <w:t>the</w:t>
      </w:r>
      <w:proofErr w:type="spellEnd"/>
      <w:r w:rsidR="00D40313">
        <w:rPr>
          <w:rFonts w:asciiTheme="minorHAnsi" w:hAnsiTheme="minorHAnsi" w:cstheme="minorHAnsi"/>
        </w:rPr>
        <w:t xml:space="preserve"> </w:t>
      </w:r>
      <w:proofErr w:type="spellStart"/>
      <w:r w:rsidR="00D40313">
        <w:rPr>
          <w:rFonts w:asciiTheme="minorHAnsi" w:hAnsiTheme="minorHAnsi" w:cstheme="minorHAnsi"/>
        </w:rPr>
        <w:t>scolarship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period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end of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period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FC113CA" w14:textId="77777777" w:rsidR="000B62AA" w:rsidRDefault="000B62AA" w:rsidP="000B62AA">
      <w:pPr>
        <w:pStyle w:val="Default"/>
        <w:rPr>
          <w:rFonts w:asciiTheme="minorHAnsi" w:hAnsiTheme="minorHAnsi" w:cstheme="minorHAnsi"/>
          <w:bCs/>
        </w:rPr>
      </w:pPr>
    </w:p>
    <w:p w14:paraId="6D20F5A9" w14:textId="77777777" w:rsidR="000B62AA" w:rsidRDefault="000B62AA" w:rsidP="000B62AA">
      <w:pPr>
        <w:pStyle w:val="Default"/>
        <w:rPr>
          <w:rFonts w:asciiTheme="minorHAnsi" w:hAnsiTheme="minorHAnsi" w:cstheme="minorHAnsi"/>
          <w:bCs/>
        </w:rPr>
      </w:pPr>
    </w:p>
    <w:p w14:paraId="247D46F6" w14:textId="77777777" w:rsidR="008D7367" w:rsidRPr="008D7367" w:rsidRDefault="008D7367" w:rsidP="000B62AA">
      <w:pPr>
        <w:pStyle w:val="Default"/>
        <w:rPr>
          <w:rFonts w:asciiTheme="minorHAnsi" w:hAnsiTheme="minorHAnsi" w:cstheme="minorHAnsi"/>
          <w:bCs/>
        </w:rPr>
      </w:pPr>
      <w:r w:rsidRPr="008D7367">
        <w:rPr>
          <w:rFonts w:asciiTheme="minorHAnsi" w:hAnsiTheme="minorHAnsi" w:cstheme="minorHAnsi"/>
          <w:bCs/>
        </w:rPr>
        <w:t>INELIGIBILITY</w:t>
      </w:r>
    </w:p>
    <w:p w14:paraId="75181ADD" w14:textId="77777777" w:rsidR="008D7367" w:rsidRPr="008D7367" w:rsidRDefault="008D7367" w:rsidP="008D7367">
      <w:pPr>
        <w:pStyle w:val="Default"/>
        <w:jc w:val="both"/>
        <w:rPr>
          <w:rFonts w:asciiTheme="minorHAnsi" w:hAnsiTheme="minorHAnsi" w:cstheme="minorHAnsi"/>
        </w:rPr>
      </w:pPr>
    </w:p>
    <w:p w14:paraId="38CB85C6" w14:textId="77777777" w:rsidR="008D7367" w:rsidRPr="008D7367" w:rsidRDefault="008D7367" w:rsidP="008D7367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8D7367">
        <w:rPr>
          <w:rFonts w:asciiTheme="minorHAnsi" w:hAnsiTheme="minorHAnsi" w:cstheme="minorHAnsi"/>
          <w:lang w:val="en-GB"/>
        </w:rPr>
        <w:t>Applications will be found ineligible if:</w:t>
      </w:r>
    </w:p>
    <w:p w14:paraId="72D7CF93" w14:textId="77777777" w:rsidR="008D7367" w:rsidRPr="008D7367" w:rsidRDefault="008D7367" w:rsidP="008D7367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14:paraId="5C4321A7" w14:textId="77777777" w:rsidR="008D7367" w:rsidRPr="008D7367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8D7367">
        <w:rPr>
          <w:rFonts w:asciiTheme="minorHAnsi" w:hAnsiTheme="minorHAnsi" w:cstheme="minorHAnsi"/>
          <w:lang w:val="en-GB"/>
        </w:rPr>
        <w:t>Counterfeit or false data is supplied in the application.</w:t>
      </w:r>
    </w:p>
    <w:p w14:paraId="166EE933" w14:textId="77777777" w:rsidR="008D7367" w:rsidRPr="008D7367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8D7367">
        <w:rPr>
          <w:rFonts w:asciiTheme="minorHAnsi" w:hAnsiTheme="minorHAnsi" w:cstheme="minorHAnsi"/>
          <w:lang w:val="en-GB"/>
        </w:rPr>
        <w:t>If the applicant has failed to fulfil the requirements of grants contracted in the last three calendar years before the submission of this application.</w:t>
      </w:r>
    </w:p>
    <w:p w14:paraId="37F501B9" w14:textId="77777777" w:rsidR="008D7367" w:rsidRPr="008D7367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8D7367">
        <w:rPr>
          <w:rFonts w:asciiTheme="minorHAnsi" w:hAnsiTheme="minorHAnsi" w:cstheme="minorHAnsi"/>
          <w:lang w:val="en-GB"/>
        </w:rPr>
        <w:t>If the applicant acts as an evaluator or decision-maker in the assessment of the applications for this call.</w:t>
      </w:r>
    </w:p>
    <w:p w14:paraId="4D4FF8E3" w14:textId="77777777" w:rsidR="008D7367" w:rsidRPr="008D7367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8D7367">
        <w:rPr>
          <w:rFonts w:asciiTheme="minorHAnsi" w:hAnsiTheme="minorHAnsi" w:cstheme="minorHAnsi"/>
          <w:lang w:val="en-GB"/>
        </w:rPr>
        <w:t>If the applicant is a (close) relative (as defined in the Civil Code of Hungary) of those acting as evaluators or as decision-makers in the assessment process.</w:t>
      </w:r>
    </w:p>
    <w:p w14:paraId="100BFEC6" w14:textId="51B0C1BF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D7367">
        <w:rPr>
          <w:rFonts w:asciiTheme="minorHAnsi" w:hAnsiTheme="minorHAnsi" w:cstheme="minorHAnsi"/>
          <w:sz w:val="24"/>
          <w:szCs w:val="24"/>
          <w:lang w:val="en-GB"/>
        </w:rPr>
        <w:t>Should any of the grounds for exclusion arise during the grant period, the fellow must notify the institute in writing or via e-mail within 15 days</w:t>
      </w:r>
      <w:r w:rsidR="00950F8E">
        <w:rPr>
          <w:rFonts w:asciiTheme="minorHAnsi" w:hAnsiTheme="minorHAnsi" w:cstheme="minorHAnsi"/>
          <w:sz w:val="24"/>
          <w:szCs w:val="24"/>
          <w:lang w:val="en-GB"/>
        </w:rPr>
        <w:t xml:space="preserve"> of scholarship notification</w:t>
      </w:r>
      <w:r w:rsidRPr="008D736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739B165" w14:textId="77777777" w:rsidR="008D7367" w:rsidRPr="008D7367" w:rsidRDefault="008D7367" w:rsidP="008D7367">
      <w:pPr>
        <w:jc w:val="both"/>
        <w:rPr>
          <w:rFonts w:asciiTheme="minorHAnsi" w:hAnsiTheme="minorHAnsi" w:cstheme="minorHAnsi"/>
          <w:lang w:val="en-GB"/>
        </w:rPr>
      </w:pPr>
    </w:p>
    <w:p w14:paraId="3B5743C3" w14:textId="77777777" w:rsidR="008D7367" w:rsidRPr="008D7367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D7367">
        <w:rPr>
          <w:rFonts w:asciiTheme="minorHAnsi" w:hAnsiTheme="minorHAnsi" w:cstheme="minorHAnsi"/>
          <w:sz w:val="24"/>
          <w:szCs w:val="24"/>
          <w:lang w:val="en-GB"/>
        </w:rPr>
        <w:t xml:space="preserve">All applicants are required to spend </w:t>
      </w:r>
      <w:r w:rsidR="00FD0090">
        <w:rPr>
          <w:rFonts w:asciiTheme="minorHAnsi" w:hAnsiTheme="minorHAnsi" w:cstheme="minorHAnsi"/>
          <w:sz w:val="24"/>
          <w:szCs w:val="24"/>
          <w:lang w:val="en-GB"/>
        </w:rPr>
        <w:t xml:space="preserve">at least </w:t>
      </w:r>
      <w:r w:rsidRPr="008D7367">
        <w:rPr>
          <w:rFonts w:asciiTheme="minorHAnsi" w:hAnsiTheme="minorHAnsi" w:cstheme="minorHAnsi"/>
          <w:sz w:val="24"/>
          <w:szCs w:val="24"/>
          <w:lang w:val="en-GB"/>
        </w:rPr>
        <w:t xml:space="preserve">75% of their grant period at the Institute of Advanced Studies in </w:t>
      </w:r>
      <w:proofErr w:type="spellStart"/>
      <w:r w:rsidRPr="008D7367">
        <w:rPr>
          <w:rFonts w:asciiTheme="minorHAnsi" w:hAnsiTheme="minorHAnsi" w:cstheme="minorHAnsi"/>
          <w:sz w:val="24"/>
          <w:szCs w:val="24"/>
          <w:lang w:val="en-GB"/>
        </w:rPr>
        <w:t>Kőszeg</w:t>
      </w:r>
      <w:proofErr w:type="spellEnd"/>
      <w:r w:rsidRPr="008D7367">
        <w:rPr>
          <w:rFonts w:asciiTheme="minorHAnsi" w:hAnsiTheme="minorHAnsi" w:cstheme="minorHAnsi"/>
          <w:sz w:val="24"/>
          <w:szCs w:val="24"/>
          <w:lang w:val="en-GB"/>
        </w:rPr>
        <w:t>. Applicants unable to comply with this requirement will not be considered, or their grant will be suspended.</w:t>
      </w:r>
    </w:p>
    <w:p w14:paraId="1DCF620A" w14:textId="77777777" w:rsidR="008D7367" w:rsidRPr="008D7367" w:rsidRDefault="008D7367" w:rsidP="008D7367">
      <w:pPr>
        <w:jc w:val="both"/>
        <w:rPr>
          <w:rFonts w:asciiTheme="minorHAnsi" w:hAnsiTheme="minorHAnsi" w:cstheme="minorHAnsi"/>
          <w:lang w:val="en-GB"/>
        </w:rPr>
      </w:pPr>
    </w:p>
    <w:p w14:paraId="37F0D713" w14:textId="77777777" w:rsidR="008D7367" w:rsidRPr="008D7367" w:rsidRDefault="008D7367" w:rsidP="008D7367">
      <w:pPr>
        <w:rPr>
          <w:rFonts w:asciiTheme="minorHAnsi" w:hAnsiTheme="minorHAnsi" w:cstheme="minorHAnsi"/>
          <w:lang w:val="en-GB"/>
        </w:rPr>
      </w:pPr>
    </w:p>
    <w:p w14:paraId="2D77CBA5" w14:textId="77777777" w:rsidR="004F5DB0" w:rsidRPr="008D7367" w:rsidRDefault="004F5DB0">
      <w:pPr>
        <w:rPr>
          <w:rFonts w:asciiTheme="minorHAnsi" w:hAnsiTheme="minorHAnsi" w:cstheme="minorHAnsi"/>
        </w:rPr>
      </w:pPr>
    </w:p>
    <w:sectPr w:rsidR="004F5DB0" w:rsidRPr="008D7367" w:rsidSect="00F33384">
      <w:headerReference w:type="default" r:id="rId8"/>
      <w:footerReference w:type="even" r:id="rId9"/>
      <w:footerReference w:type="default" r:id="rId10"/>
      <w:pgSz w:w="11906" w:h="16838"/>
      <w:pgMar w:top="2410" w:right="1417" w:bottom="1417" w:left="1417" w:header="9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C182" w14:textId="77777777" w:rsidR="000E6C34" w:rsidRDefault="000E6C34">
      <w:r>
        <w:separator/>
      </w:r>
    </w:p>
  </w:endnote>
  <w:endnote w:type="continuationSeparator" w:id="0">
    <w:p w14:paraId="087BF897" w14:textId="77777777" w:rsidR="000E6C34" w:rsidRDefault="000E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84F5" w14:textId="77777777" w:rsidR="00053098" w:rsidRDefault="0087724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A48B" w14:textId="77777777" w:rsidR="00053098" w:rsidRDefault="0087724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6B46B" wp14:editId="3D94576B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97E4D" w14:textId="77777777" w:rsidR="00053098" w:rsidRPr="006B21C3" w:rsidRDefault="00EC7C29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96B46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14:paraId="6D597E4D" w14:textId="77777777" w:rsidR="00053098" w:rsidRPr="006B21C3" w:rsidRDefault="003625D1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A8918" wp14:editId="069A6D23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5DE4E" w14:textId="77777777" w:rsidR="00053098" w:rsidRPr="00A563FD" w:rsidRDefault="00EC7C29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EA8918" id="Szövegdoboz 1" o:spid="_x0000_s1027" type="#_x0000_t202" style="position:absolute;left:0;text-align:left;margin-left:609.4pt;margin-top:8.25pt;width:18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14:paraId="0425DE4E" w14:textId="77777777" w:rsidR="00053098" w:rsidRPr="00A563FD" w:rsidRDefault="003625D1" w:rsidP="00A563FD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D43E" w14:textId="77777777" w:rsidR="000E6C34" w:rsidRDefault="000E6C34">
      <w:r>
        <w:separator/>
      </w:r>
    </w:p>
  </w:footnote>
  <w:footnote w:type="continuationSeparator" w:id="0">
    <w:p w14:paraId="163013A9" w14:textId="77777777" w:rsidR="000E6C34" w:rsidRDefault="000E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1483" w14:textId="77777777" w:rsidR="00053098" w:rsidRPr="004525DD" w:rsidRDefault="00877243" w:rsidP="00434B85">
    <w:pPr>
      <w:pStyle w:val="lfej"/>
      <w:tabs>
        <w:tab w:val="clear" w:pos="9072"/>
      </w:tabs>
      <w:rPr>
        <w:i/>
      </w:rPr>
    </w:pPr>
    <w:r w:rsidRPr="00105BCF">
      <w:rPr>
        <w:i/>
        <w:noProof/>
      </w:rPr>
      <w:drawing>
        <wp:inline distT="0" distB="0" distL="0" distR="0" wp14:anchorId="2F55B548" wp14:editId="06186992">
          <wp:extent cx="1681770" cy="648335"/>
          <wp:effectExtent l="0" t="0" r="0" b="0"/>
          <wp:docPr id="19" name="Kép 19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57" cy="65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A56A3EB4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F61E8B"/>
    <w:multiLevelType w:val="multilevel"/>
    <w:tmpl w:val="A56A3E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68B758F"/>
    <w:multiLevelType w:val="hybridMultilevel"/>
    <w:tmpl w:val="93C2FA2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55B5D"/>
    <w:multiLevelType w:val="hybridMultilevel"/>
    <w:tmpl w:val="6B56349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805"/>
    <w:multiLevelType w:val="hybridMultilevel"/>
    <w:tmpl w:val="EADC9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CFB"/>
    <w:multiLevelType w:val="multilevel"/>
    <w:tmpl w:val="63B44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A1E56"/>
    <w:multiLevelType w:val="hybridMultilevel"/>
    <w:tmpl w:val="7E9EDDFE"/>
    <w:lvl w:ilvl="0" w:tplc="DEB43E44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New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D62C3"/>
    <w:multiLevelType w:val="hybridMultilevel"/>
    <w:tmpl w:val="5AFE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3A77"/>
    <w:multiLevelType w:val="hybridMultilevel"/>
    <w:tmpl w:val="3DF41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0D96"/>
    <w:multiLevelType w:val="hybridMultilevel"/>
    <w:tmpl w:val="435A1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897"/>
    <w:multiLevelType w:val="hybridMultilevel"/>
    <w:tmpl w:val="E3D4F2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2D01"/>
    <w:multiLevelType w:val="hybridMultilevel"/>
    <w:tmpl w:val="13CCD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660B9"/>
    <w:multiLevelType w:val="hybridMultilevel"/>
    <w:tmpl w:val="C04A4E60"/>
    <w:lvl w:ilvl="0" w:tplc="194CE4CA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New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F499E"/>
    <w:multiLevelType w:val="hybridMultilevel"/>
    <w:tmpl w:val="CFB62D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A59CF"/>
    <w:multiLevelType w:val="hybridMultilevel"/>
    <w:tmpl w:val="990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67D5"/>
    <w:multiLevelType w:val="hybridMultilevel"/>
    <w:tmpl w:val="7E9EDDFE"/>
    <w:lvl w:ilvl="0" w:tplc="DEB43E44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New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7"/>
    <w:rsid w:val="00053ADF"/>
    <w:rsid w:val="000B62AA"/>
    <w:rsid w:val="000B7E4C"/>
    <w:rsid w:val="000C7467"/>
    <w:rsid w:val="000E6C34"/>
    <w:rsid w:val="0019481E"/>
    <w:rsid w:val="001B7DE5"/>
    <w:rsid w:val="002416D0"/>
    <w:rsid w:val="0027439A"/>
    <w:rsid w:val="00274AB0"/>
    <w:rsid w:val="00277CFE"/>
    <w:rsid w:val="002A5605"/>
    <w:rsid w:val="002A781D"/>
    <w:rsid w:val="002E2E41"/>
    <w:rsid w:val="00330DBE"/>
    <w:rsid w:val="003625D1"/>
    <w:rsid w:val="004C35E0"/>
    <w:rsid w:val="004E28C0"/>
    <w:rsid w:val="004F5DB0"/>
    <w:rsid w:val="005F39CA"/>
    <w:rsid w:val="006D318A"/>
    <w:rsid w:val="007C705B"/>
    <w:rsid w:val="00877243"/>
    <w:rsid w:val="008D7367"/>
    <w:rsid w:val="00907820"/>
    <w:rsid w:val="00950F8E"/>
    <w:rsid w:val="00970F6F"/>
    <w:rsid w:val="00993711"/>
    <w:rsid w:val="009A7FCF"/>
    <w:rsid w:val="00A40372"/>
    <w:rsid w:val="00AA227F"/>
    <w:rsid w:val="00B028B3"/>
    <w:rsid w:val="00B9360E"/>
    <w:rsid w:val="00BE0936"/>
    <w:rsid w:val="00C5645B"/>
    <w:rsid w:val="00D40313"/>
    <w:rsid w:val="00D550B2"/>
    <w:rsid w:val="00D978B1"/>
    <w:rsid w:val="00E258BD"/>
    <w:rsid w:val="00E91E33"/>
    <w:rsid w:val="00EC7C29"/>
    <w:rsid w:val="00EE0C62"/>
    <w:rsid w:val="00F408E9"/>
    <w:rsid w:val="00FD009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434"/>
  <w15:chartTrackingRefBased/>
  <w15:docId w15:val="{C11CBB17-DA5A-4D76-B2CF-7D96863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367"/>
    <w:pPr>
      <w:spacing w:after="0" w:line="240" w:lineRule="auto"/>
    </w:pPr>
    <w:rPr>
      <w:rFonts w:ascii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73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7367"/>
    <w:rPr>
      <w:rFonts w:ascii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8D73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7367"/>
    <w:rPr>
      <w:rFonts w:ascii="Times New Roman"/>
      <w:sz w:val="20"/>
      <w:szCs w:val="20"/>
      <w:lang w:val="hu-HU" w:eastAsia="hu-HU"/>
    </w:rPr>
  </w:style>
  <w:style w:type="paragraph" w:customStyle="1" w:styleId="Default">
    <w:name w:val="Default"/>
    <w:rsid w:val="008D736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hu-HU" w:eastAsia="hu-HU"/>
    </w:rPr>
  </w:style>
  <w:style w:type="paragraph" w:customStyle="1" w:styleId="ListParagraph1">
    <w:name w:val="List Paragraph1"/>
    <w:basedOn w:val="Norml"/>
    <w:rsid w:val="008D7367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8D73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73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81E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81E"/>
    <w:rPr>
      <w:rFonts w:ascii="Times New Roman"/>
      <w:sz w:val="18"/>
      <w:szCs w:val="18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55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0B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0B2"/>
    <w:rPr>
      <w:rFonts w:ascii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0B2"/>
    <w:rPr>
      <w:rFonts w:ascii="Times New Roman"/>
      <w:b/>
      <w:bCs/>
      <w:sz w:val="20"/>
      <w:szCs w:val="20"/>
      <w:lang w:val="hu-HU" w:eastAsia="hu-HU"/>
    </w:rPr>
  </w:style>
  <w:style w:type="character" w:styleId="Kiemels2">
    <w:name w:val="Strong"/>
    <w:basedOn w:val="Bekezdsalapbettpusa"/>
    <w:uiPriority w:val="22"/>
    <w:qFormat/>
    <w:rsid w:val="00EE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sk.hu/en/kozpontok/1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Agárdi Izabella</dc:creator>
  <cp:keywords/>
  <dc:description/>
  <cp:lastModifiedBy>Németh Szilárd</cp:lastModifiedBy>
  <cp:revision>2</cp:revision>
  <dcterms:created xsi:type="dcterms:W3CDTF">2019-01-08T11:27:00Z</dcterms:created>
  <dcterms:modified xsi:type="dcterms:W3CDTF">2019-01-08T11:27:00Z</dcterms:modified>
</cp:coreProperties>
</file>