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B5DC" w14:textId="77777777" w:rsidR="00BA0000" w:rsidRPr="00C60D6D" w:rsidRDefault="00BA0000" w:rsidP="00487AB6">
      <w:pPr>
        <w:spacing w:after="0" w:line="240" w:lineRule="auto"/>
        <w:jc w:val="both"/>
        <w:rPr>
          <w:rFonts w:eastAsia="Calibri" w:cstheme="minorHAnsi"/>
          <w:lang w:eastAsia="hu-HU"/>
        </w:rPr>
      </w:pPr>
    </w:p>
    <w:p w14:paraId="527C692D" w14:textId="77777777" w:rsidR="00BA0000" w:rsidRPr="00C60D6D" w:rsidRDefault="00BA0000" w:rsidP="00487AB6">
      <w:pPr>
        <w:spacing w:after="0" w:line="240" w:lineRule="auto"/>
        <w:rPr>
          <w:rFonts w:eastAsia="Calibri" w:cstheme="minorHAnsi"/>
          <w:b/>
          <w:bCs/>
        </w:rPr>
      </w:pPr>
    </w:p>
    <w:p w14:paraId="09DBBC4B" w14:textId="77777777" w:rsidR="00BA0000" w:rsidRPr="00C60D6D" w:rsidRDefault="00BA0000" w:rsidP="00487AB6">
      <w:pPr>
        <w:spacing w:after="0" w:line="240" w:lineRule="auto"/>
        <w:jc w:val="both"/>
        <w:rPr>
          <w:rFonts w:eastAsia="Calibri" w:cstheme="minorHAnsi"/>
          <w:b/>
          <w:bCs/>
        </w:rPr>
      </w:pPr>
      <w:proofErr w:type="spellStart"/>
      <w:r w:rsidRPr="00C60D6D">
        <w:rPr>
          <w:rFonts w:eastAsia="Calibri" w:cstheme="minorHAnsi"/>
          <w:b/>
          <w:bCs/>
        </w:rPr>
        <w:t>Felsőbbfokú</w:t>
      </w:r>
      <w:proofErr w:type="spellEnd"/>
      <w:r w:rsidRPr="00C60D6D">
        <w:rPr>
          <w:rFonts w:eastAsia="Calibri" w:cstheme="minorHAnsi"/>
          <w:b/>
          <w:bCs/>
        </w:rPr>
        <w:t xml:space="preserve"> Tanulmányok Intézete</w:t>
      </w:r>
    </w:p>
    <w:p w14:paraId="4DD32DA9" w14:textId="77777777" w:rsidR="00BA0000" w:rsidRPr="00C60D6D" w:rsidRDefault="00BA0000" w:rsidP="00487AB6">
      <w:pPr>
        <w:spacing w:after="0" w:line="240" w:lineRule="auto"/>
        <w:jc w:val="both"/>
        <w:rPr>
          <w:rFonts w:eastAsia="Calibri" w:cstheme="minorHAnsi"/>
          <w:b/>
          <w:bCs/>
        </w:rPr>
      </w:pPr>
      <w:r w:rsidRPr="00C60D6D">
        <w:rPr>
          <w:rFonts w:eastAsia="Calibri" w:cstheme="minorHAnsi"/>
          <w:b/>
          <w:bCs/>
        </w:rPr>
        <w:t>9730 Kőszeg, Chernel utca 14.</w:t>
      </w:r>
    </w:p>
    <w:p w14:paraId="398B90E0" w14:textId="77777777" w:rsidR="0043226D" w:rsidRPr="00C60D6D" w:rsidRDefault="0043226D" w:rsidP="00487AB6">
      <w:pPr>
        <w:spacing w:after="0" w:line="240" w:lineRule="auto"/>
        <w:jc w:val="both"/>
        <w:rPr>
          <w:rFonts w:eastAsia="Calibri" w:cstheme="minorHAnsi"/>
          <w:b/>
          <w:bCs/>
        </w:rPr>
      </w:pPr>
      <w:r w:rsidRPr="00C60D6D">
        <w:rPr>
          <w:rFonts w:eastAsia="Calibri" w:cstheme="minorHAnsi"/>
          <w:b/>
          <w:bCs/>
        </w:rPr>
        <w:t>9731 Kőszeg, Pf.4.</w:t>
      </w:r>
    </w:p>
    <w:p w14:paraId="3A41AB1B" w14:textId="77777777" w:rsidR="00BA0000" w:rsidRPr="00C60D6D" w:rsidRDefault="00BA0000" w:rsidP="00487AB6">
      <w:pPr>
        <w:spacing w:after="0" w:line="240" w:lineRule="auto"/>
        <w:jc w:val="both"/>
        <w:rPr>
          <w:rFonts w:eastAsia="Calibri" w:cstheme="minorHAnsi"/>
          <w:b/>
          <w:bCs/>
        </w:rPr>
      </w:pPr>
      <w:r w:rsidRPr="00C60D6D">
        <w:rPr>
          <w:rFonts w:eastAsia="Calibri" w:cstheme="minorHAnsi"/>
          <w:b/>
          <w:bCs/>
        </w:rPr>
        <w:t>94/200-52</w:t>
      </w:r>
      <w:r w:rsidR="001731DB" w:rsidRPr="00C60D6D">
        <w:rPr>
          <w:rFonts w:eastAsia="Calibri" w:cstheme="minorHAnsi"/>
          <w:b/>
          <w:bCs/>
        </w:rPr>
        <w:t>0</w:t>
      </w:r>
    </w:p>
    <w:p w14:paraId="044DFA76" w14:textId="77777777" w:rsidR="00BA0000" w:rsidRPr="00C60D6D" w:rsidRDefault="00BA0000" w:rsidP="00487AB6">
      <w:pPr>
        <w:spacing w:after="0" w:line="240" w:lineRule="auto"/>
        <w:jc w:val="both"/>
        <w:rPr>
          <w:rFonts w:eastAsia="Calibri" w:cstheme="minorHAnsi"/>
          <w:b/>
          <w:bCs/>
        </w:rPr>
      </w:pPr>
    </w:p>
    <w:p w14:paraId="3E8E3791" w14:textId="77777777" w:rsidR="00BA0000" w:rsidRPr="00C60D6D" w:rsidRDefault="00BA0000" w:rsidP="00487AB6">
      <w:pPr>
        <w:spacing w:after="0" w:line="240" w:lineRule="auto"/>
        <w:jc w:val="both"/>
        <w:rPr>
          <w:rFonts w:eastAsia="Calibri" w:cstheme="minorHAnsi"/>
          <w:b/>
          <w:bCs/>
        </w:rPr>
      </w:pPr>
    </w:p>
    <w:p w14:paraId="70F68014" w14:textId="77777777" w:rsidR="00BA0000" w:rsidRPr="00C60D6D" w:rsidRDefault="00BA0000" w:rsidP="00487AB6">
      <w:pPr>
        <w:spacing w:after="0" w:line="240" w:lineRule="auto"/>
        <w:jc w:val="both"/>
        <w:rPr>
          <w:rFonts w:eastAsia="Calibri" w:cstheme="minorHAnsi"/>
          <w:b/>
          <w:bCs/>
        </w:rPr>
      </w:pPr>
    </w:p>
    <w:p w14:paraId="3B9C6744" w14:textId="77777777" w:rsidR="00BA0000" w:rsidRPr="00C60D6D" w:rsidRDefault="00BA0000" w:rsidP="00487AB6">
      <w:pPr>
        <w:spacing w:after="0" w:line="240" w:lineRule="auto"/>
        <w:jc w:val="both"/>
        <w:rPr>
          <w:rFonts w:eastAsia="Calibri" w:cstheme="minorHAnsi"/>
          <w:b/>
          <w:bCs/>
        </w:rPr>
      </w:pPr>
    </w:p>
    <w:p w14:paraId="7A327A09" w14:textId="77777777" w:rsidR="00BA0000" w:rsidRPr="00C60D6D" w:rsidRDefault="00BA0000" w:rsidP="00487AB6">
      <w:pPr>
        <w:spacing w:after="0" w:line="240" w:lineRule="auto"/>
        <w:jc w:val="both"/>
        <w:rPr>
          <w:rFonts w:eastAsia="Calibri" w:cstheme="minorHAnsi"/>
          <w:b/>
          <w:bCs/>
        </w:rPr>
      </w:pPr>
    </w:p>
    <w:p w14:paraId="7D809F68" w14:textId="77777777" w:rsidR="00BA0000" w:rsidRPr="00C60D6D" w:rsidRDefault="00BA0000" w:rsidP="00487AB6">
      <w:pPr>
        <w:spacing w:after="0" w:line="240" w:lineRule="auto"/>
        <w:jc w:val="both"/>
        <w:rPr>
          <w:rFonts w:eastAsia="Calibri" w:cstheme="minorHAnsi"/>
          <w:b/>
          <w:bCs/>
        </w:rPr>
      </w:pPr>
    </w:p>
    <w:p w14:paraId="4A70479A" w14:textId="77777777" w:rsidR="00BA0000" w:rsidRPr="00C60D6D" w:rsidRDefault="00BA0000" w:rsidP="00487AB6">
      <w:pPr>
        <w:spacing w:after="0" w:line="240" w:lineRule="auto"/>
        <w:jc w:val="both"/>
        <w:rPr>
          <w:rFonts w:eastAsia="Calibri" w:cstheme="minorHAnsi"/>
          <w:b/>
          <w:bCs/>
        </w:rPr>
      </w:pPr>
    </w:p>
    <w:p w14:paraId="5077AB4C" w14:textId="77777777" w:rsidR="00BA0000" w:rsidRPr="00C60D6D" w:rsidRDefault="00BA0000" w:rsidP="00487AB6">
      <w:pPr>
        <w:spacing w:after="0" w:line="240" w:lineRule="auto"/>
        <w:jc w:val="both"/>
        <w:rPr>
          <w:rFonts w:eastAsia="Calibri" w:cstheme="minorHAnsi"/>
          <w:b/>
          <w:bCs/>
        </w:rPr>
      </w:pPr>
    </w:p>
    <w:p w14:paraId="19F35FF9" w14:textId="77777777" w:rsidR="00BA0000" w:rsidRPr="00C60D6D" w:rsidRDefault="00BA0000" w:rsidP="00487AB6">
      <w:pPr>
        <w:spacing w:after="0" w:line="240" w:lineRule="auto"/>
        <w:jc w:val="both"/>
        <w:rPr>
          <w:rFonts w:eastAsia="Calibri" w:cstheme="minorHAnsi"/>
          <w:b/>
          <w:bCs/>
        </w:rPr>
      </w:pPr>
    </w:p>
    <w:p w14:paraId="28B5935F" w14:textId="77777777" w:rsidR="00BA0000" w:rsidRPr="00C60D6D" w:rsidRDefault="00BA0000" w:rsidP="00487AB6">
      <w:pPr>
        <w:spacing w:after="0" w:line="240" w:lineRule="auto"/>
        <w:jc w:val="both"/>
        <w:rPr>
          <w:rFonts w:eastAsia="Calibri" w:cstheme="minorHAnsi"/>
          <w:b/>
          <w:bCs/>
        </w:rPr>
      </w:pPr>
    </w:p>
    <w:p w14:paraId="58E37B07" w14:textId="77777777" w:rsidR="00BA0000" w:rsidRPr="00C60D6D" w:rsidRDefault="00BA0000" w:rsidP="00487AB6">
      <w:pPr>
        <w:spacing w:after="0" w:line="240" w:lineRule="auto"/>
        <w:jc w:val="both"/>
        <w:rPr>
          <w:rFonts w:eastAsia="Calibri" w:cstheme="minorHAnsi"/>
          <w:b/>
          <w:bCs/>
        </w:rPr>
      </w:pPr>
    </w:p>
    <w:p w14:paraId="29F39B61" w14:textId="77777777" w:rsidR="00BA0000" w:rsidRPr="00C60D6D" w:rsidRDefault="00BA0000" w:rsidP="00487AB6">
      <w:pPr>
        <w:spacing w:after="0" w:line="240" w:lineRule="auto"/>
        <w:jc w:val="both"/>
        <w:rPr>
          <w:rFonts w:eastAsia="Calibri" w:cstheme="minorHAnsi"/>
          <w:b/>
          <w:bCs/>
        </w:rPr>
      </w:pPr>
    </w:p>
    <w:p w14:paraId="019C97EE" w14:textId="77777777" w:rsidR="00BA0000" w:rsidRPr="00C60D6D" w:rsidRDefault="00BA0000" w:rsidP="00487AB6">
      <w:pPr>
        <w:spacing w:after="0" w:line="240" w:lineRule="auto"/>
        <w:jc w:val="both"/>
        <w:rPr>
          <w:rFonts w:eastAsia="Calibri" w:cstheme="minorHAnsi"/>
          <w:b/>
          <w:bCs/>
        </w:rPr>
      </w:pPr>
    </w:p>
    <w:p w14:paraId="6F7D4812" w14:textId="77777777" w:rsidR="00BA0000" w:rsidRPr="00C60D6D" w:rsidRDefault="00BA0000" w:rsidP="00487AB6">
      <w:pPr>
        <w:spacing w:after="0" w:line="240" w:lineRule="auto"/>
        <w:jc w:val="both"/>
        <w:rPr>
          <w:rFonts w:eastAsia="Calibri" w:cstheme="minorHAnsi"/>
          <w:b/>
          <w:bCs/>
        </w:rPr>
      </w:pPr>
    </w:p>
    <w:p w14:paraId="3442C6BD" w14:textId="77777777" w:rsidR="00BA0000" w:rsidRPr="008F431A" w:rsidRDefault="00BA0000" w:rsidP="00487AB6">
      <w:pPr>
        <w:spacing w:after="0" w:line="240" w:lineRule="auto"/>
        <w:jc w:val="center"/>
        <w:rPr>
          <w:rFonts w:eastAsia="Calibri" w:cstheme="minorHAnsi"/>
          <w:b/>
          <w:bCs/>
          <w:sz w:val="44"/>
          <w:szCs w:val="44"/>
        </w:rPr>
      </w:pPr>
      <w:proofErr w:type="spellStart"/>
      <w:r w:rsidRPr="008F431A">
        <w:rPr>
          <w:rFonts w:eastAsia="Calibri" w:cstheme="minorHAnsi"/>
          <w:b/>
          <w:bCs/>
          <w:sz w:val="44"/>
          <w:szCs w:val="44"/>
        </w:rPr>
        <w:t>Felsőbbfokú</w:t>
      </w:r>
      <w:proofErr w:type="spellEnd"/>
      <w:r w:rsidRPr="008F431A">
        <w:rPr>
          <w:rFonts w:eastAsia="Calibri" w:cstheme="minorHAnsi"/>
          <w:b/>
          <w:bCs/>
          <w:sz w:val="44"/>
          <w:szCs w:val="44"/>
        </w:rPr>
        <w:t xml:space="preserve"> Tanulmányok Intézete</w:t>
      </w:r>
    </w:p>
    <w:p w14:paraId="00CF0AC5" w14:textId="77777777" w:rsidR="00BA0000" w:rsidRPr="008F431A" w:rsidRDefault="00BA0000" w:rsidP="00487AB6">
      <w:pPr>
        <w:spacing w:after="0" w:line="240" w:lineRule="auto"/>
        <w:jc w:val="center"/>
        <w:rPr>
          <w:rFonts w:eastAsia="Calibri" w:cstheme="minorHAnsi"/>
          <w:b/>
          <w:bCs/>
          <w:sz w:val="44"/>
          <w:szCs w:val="44"/>
        </w:rPr>
      </w:pPr>
    </w:p>
    <w:p w14:paraId="21DCCD55" w14:textId="77777777" w:rsidR="00BA0000" w:rsidRPr="008F431A" w:rsidRDefault="00BA0000" w:rsidP="00487AB6">
      <w:pPr>
        <w:spacing w:after="0" w:line="240" w:lineRule="auto"/>
        <w:jc w:val="center"/>
        <w:rPr>
          <w:rFonts w:eastAsia="Calibri" w:cstheme="minorHAnsi"/>
          <w:b/>
          <w:bCs/>
          <w:sz w:val="44"/>
          <w:szCs w:val="44"/>
        </w:rPr>
      </w:pPr>
    </w:p>
    <w:p w14:paraId="2EBDFE56" w14:textId="77777777" w:rsidR="00BA0000" w:rsidRPr="008F431A" w:rsidRDefault="00BA0000" w:rsidP="00487AB6">
      <w:pPr>
        <w:spacing w:after="0" w:line="240" w:lineRule="auto"/>
        <w:jc w:val="center"/>
        <w:rPr>
          <w:rFonts w:eastAsia="Calibri" w:cstheme="minorHAnsi"/>
          <w:b/>
          <w:bCs/>
          <w:sz w:val="44"/>
          <w:szCs w:val="44"/>
        </w:rPr>
      </w:pPr>
    </w:p>
    <w:p w14:paraId="49D30105" w14:textId="77777777" w:rsidR="00BA0000" w:rsidRPr="008F431A" w:rsidRDefault="00BA0000" w:rsidP="00487AB6">
      <w:pPr>
        <w:spacing w:after="0" w:line="240" w:lineRule="auto"/>
        <w:jc w:val="center"/>
        <w:rPr>
          <w:rFonts w:eastAsia="Calibri" w:cstheme="minorHAnsi"/>
          <w:b/>
          <w:bCs/>
          <w:sz w:val="44"/>
          <w:szCs w:val="44"/>
        </w:rPr>
      </w:pPr>
    </w:p>
    <w:p w14:paraId="3EDB01DC" w14:textId="77777777" w:rsidR="00BA0000" w:rsidRPr="008F431A" w:rsidRDefault="00BA0000" w:rsidP="00487AB6">
      <w:pPr>
        <w:spacing w:after="0" w:line="240" w:lineRule="auto"/>
        <w:jc w:val="center"/>
        <w:rPr>
          <w:rFonts w:eastAsia="Calibri" w:cstheme="minorHAnsi"/>
          <w:b/>
          <w:bCs/>
          <w:sz w:val="44"/>
          <w:szCs w:val="44"/>
        </w:rPr>
      </w:pPr>
      <w:r w:rsidRPr="008F431A">
        <w:rPr>
          <w:rFonts w:eastAsia="Calibri" w:cstheme="minorHAnsi"/>
          <w:b/>
          <w:bCs/>
          <w:sz w:val="44"/>
          <w:szCs w:val="44"/>
        </w:rPr>
        <w:t>AJÁNLATKÉRÉS</w:t>
      </w:r>
    </w:p>
    <w:p w14:paraId="72E31967" w14:textId="77777777" w:rsidR="00BA0000" w:rsidRPr="008F431A" w:rsidRDefault="00BA0000" w:rsidP="00487AB6">
      <w:pPr>
        <w:spacing w:after="0" w:line="240" w:lineRule="auto"/>
        <w:jc w:val="both"/>
        <w:rPr>
          <w:rFonts w:eastAsia="Calibri" w:cstheme="minorHAnsi"/>
          <w:b/>
          <w:bCs/>
          <w:sz w:val="44"/>
          <w:szCs w:val="44"/>
        </w:rPr>
      </w:pPr>
      <w:r w:rsidRPr="008F431A">
        <w:rPr>
          <w:rFonts w:eastAsia="Calibri" w:cstheme="minorHAnsi"/>
          <w:b/>
          <w:bCs/>
          <w:sz w:val="44"/>
          <w:szCs w:val="44"/>
        </w:rPr>
        <w:br w:type="page"/>
      </w:r>
    </w:p>
    <w:p w14:paraId="0D52855F" w14:textId="10B6C8F0" w:rsidR="00BA0000" w:rsidRPr="00C60D6D" w:rsidRDefault="00BA0000" w:rsidP="00487AB6">
      <w:pPr>
        <w:widowControl w:val="0"/>
        <w:numPr>
          <w:ilvl w:val="0"/>
          <w:numId w:val="1"/>
        </w:numPr>
        <w:autoSpaceDE w:val="0"/>
        <w:autoSpaceDN w:val="0"/>
        <w:adjustRightInd w:val="0"/>
        <w:spacing w:after="0" w:line="240" w:lineRule="auto"/>
        <w:rPr>
          <w:rFonts w:eastAsia="Calibri" w:cstheme="minorHAnsi"/>
          <w:b/>
        </w:rPr>
      </w:pPr>
      <w:r w:rsidRPr="00C60D6D">
        <w:rPr>
          <w:rFonts w:eastAsia="Calibri" w:cstheme="minorHAnsi"/>
          <w:b/>
        </w:rPr>
        <w:lastRenderedPageBreak/>
        <w:t>Ajánlatkérő megnevezése</w:t>
      </w:r>
      <w:r w:rsidRPr="00C60D6D">
        <w:rPr>
          <w:rFonts w:eastAsia="Calibri" w:cstheme="minorHAnsi"/>
          <w:b/>
          <w:bCs/>
        </w:rPr>
        <w:t xml:space="preserve"> és elérhetősége</w:t>
      </w:r>
      <w:r w:rsidRPr="00C60D6D">
        <w:rPr>
          <w:rFonts w:eastAsia="Calibri" w:cstheme="minorHAnsi"/>
          <w:b/>
        </w:rPr>
        <w:t>:</w:t>
      </w:r>
    </w:p>
    <w:p w14:paraId="31D35837" w14:textId="77777777" w:rsidR="00BA0000" w:rsidRPr="00C60D6D" w:rsidRDefault="00BA0000" w:rsidP="00487AB6">
      <w:pPr>
        <w:spacing w:after="0" w:line="240" w:lineRule="auto"/>
        <w:rPr>
          <w:rFonts w:eastAsia="Calibri" w:cstheme="minorHAnsi"/>
          <w:bCs/>
        </w:rPr>
      </w:pPr>
      <w:r w:rsidRPr="00C60D6D">
        <w:rPr>
          <w:rFonts w:eastAsia="Calibri" w:cstheme="minorHAnsi"/>
          <w:bCs/>
        </w:rPr>
        <w:t>Név:</w:t>
      </w:r>
      <w:r w:rsidRPr="00C60D6D">
        <w:rPr>
          <w:rFonts w:eastAsia="Calibri" w:cstheme="minorHAnsi"/>
          <w:bCs/>
        </w:rPr>
        <w:tab/>
      </w:r>
      <w:r w:rsidR="00561E97" w:rsidRPr="00C60D6D">
        <w:rPr>
          <w:rFonts w:eastAsia="Calibri" w:cstheme="minorHAnsi"/>
          <w:bCs/>
        </w:rPr>
        <w:tab/>
      </w:r>
      <w:proofErr w:type="spellStart"/>
      <w:r w:rsidR="00561E97" w:rsidRPr="00C60D6D">
        <w:rPr>
          <w:rFonts w:eastAsia="Calibri" w:cstheme="minorHAnsi"/>
          <w:bCs/>
        </w:rPr>
        <w:t>Felsőbbfokú</w:t>
      </w:r>
      <w:proofErr w:type="spellEnd"/>
      <w:r w:rsidR="00561E97" w:rsidRPr="00C60D6D">
        <w:rPr>
          <w:rFonts w:eastAsia="Calibri" w:cstheme="minorHAnsi"/>
          <w:bCs/>
        </w:rPr>
        <w:t xml:space="preserve"> Tanulmányok Intézete</w:t>
      </w:r>
    </w:p>
    <w:p w14:paraId="13EC137E" w14:textId="77777777" w:rsidR="00BA0000" w:rsidRPr="00C60D6D" w:rsidRDefault="00BA0000" w:rsidP="00487AB6">
      <w:pPr>
        <w:spacing w:after="0" w:line="240" w:lineRule="auto"/>
        <w:rPr>
          <w:rFonts w:eastAsia="Calibri" w:cstheme="minorHAnsi"/>
          <w:bCs/>
        </w:rPr>
      </w:pPr>
      <w:r w:rsidRPr="00C60D6D">
        <w:rPr>
          <w:rFonts w:eastAsia="Calibri" w:cstheme="minorHAnsi"/>
        </w:rPr>
        <w:t>Cím:</w:t>
      </w:r>
      <w:r w:rsidRPr="00C60D6D">
        <w:rPr>
          <w:rFonts w:eastAsia="Calibri" w:cstheme="minorHAnsi"/>
          <w:bCs/>
        </w:rPr>
        <w:tab/>
      </w:r>
      <w:r w:rsidR="00561E97" w:rsidRPr="00C60D6D">
        <w:rPr>
          <w:rFonts w:eastAsia="Calibri" w:cstheme="minorHAnsi"/>
          <w:bCs/>
        </w:rPr>
        <w:tab/>
        <w:t>9730 Kőszeg, Chernel u. 14.</w:t>
      </w:r>
    </w:p>
    <w:p w14:paraId="62B4969F" w14:textId="77777777" w:rsidR="00BA0000" w:rsidRPr="00C60D6D" w:rsidRDefault="00BA0000" w:rsidP="00487AB6">
      <w:pPr>
        <w:spacing w:after="0" w:line="240" w:lineRule="auto"/>
        <w:rPr>
          <w:rFonts w:eastAsia="Calibri" w:cstheme="minorHAnsi"/>
          <w:bCs/>
        </w:rPr>
      </w:pPr>
      <w:r w:rsidRPr="00C60D6D">
        <w:rPr>
          <w:rFonts w:eastAsia="Calibri" w:cstheme="minorHAnsi"/>
          <w:bCs/>
        </w:rPr>
        <w:t>Képviseli:</w:t>
      </w:r>
      <w:r w:rsidRPr="00C60D6D">
        <w:rPr>
          <w:rFonts w:eastAsia="Calibri" w:cstheme="minorHAnsi"/>
          <w:bCs/>
        </w:rPr>
        <w:tab/>
      </w:r>
      <w:r w:rsidR="00561E97" w:rsidRPr="00C60D6D">
        <w:rPr>
          <w:rFonts w:eastAsia="Calibri" w:cstheme="minorHAnsi"/>
          <w:bCs/>
        </w:rPr>
        <w:t>Dr. Miszlivetz Ferenc</w:t>
      </w:r>
      <w:r w:rsidR="00BB2793" w:rsidRPr="00C60D6D">
        <w:rPr>
          <w:rFonts w:eastAsia="Calibri" w:cstheme="minorHAnsi"/>
          <w:bCs/>
        </w:rPr>
        <w:t>, főigazgató</w:t>
      </w:r>
    </w:p>
    <w:p w14:paraId="45034766" w14:textId="77777777" w:rsidR="00BA0000" w:rsidRPr="00C60D6D" w:rsidRDefault="00BA0000" w:rsidP="00487AB6">
      <w:pPr>
        <w:spacing w:after="0" w:line="240" w:lineRule="auto"/>
        <w:rPr>
          <w:rFonts w:eastAsia="Calibri" w:cstheme="minorHAnsi"/>
          <w:bCs/>
        </w:rPr>
      </w:pPr>
      <w:r w:rsidRPr="00C60D6D">
        <w:rPr>
          <w:rFonts w:eastAsia="Calibri" w:cstheme="minorHAnsi"/>
          <w:bCs/>
        </w:rPr>
        <w:t>Tel/Fax.:</w:t>
      </w:r>
      <w:r w:rsidRPr="00C60D6D">
        <w:rPr>
          <w:rFonts w:eastAsia="Calibri" w:cstheme="minorHAnsi"/>
          <w:bCs/>
        </w:rPr>
        <w:tab/>
      </w:r>
      <w:r w:rsidR="00BB2793" w:rsidRPr="00C60D6D">
        <w:rPr>
          <w:rFonts w:eastAsia="Calibri" w:cstheme="minorHAnsi"/>
          <w:bCs/>
        </w:rPr>
        <w:t>+36/</w:t>
      </w:r>
      <w:r w:rsidR="00561E97" w:rsidRPr="00C60D6D">
        <w:rPr>
          <w:rFonts w:eastAsia="Calibri" w:cstheme="minorHAnsi"/>
          <w:bCs/>
        </w:rPr>
        <w:t>94/200-520</w:t>
      </w:r>
    </w:p>
    <w:p w14:paraId="29D6F4A4" w14:textId="68A646C0" w:rsidR="00BA0000" w:rsidRDefault="00BA0000" w:rsidP="00487AB6">
      <w:pPr>
        <w:spacing w:after="0" w:line="240" w:lineRule="auto"/>
        <w:rPr>
          <w:rFonts w:eastAsia="Calibri" w:cstheme="minorHAnsi"/>
          <w:bCs/>
        </w:rPr>
      </w:pPr>
      <w:r w:rsidRPr="00C60D6D">
        <w:rPr>
          <w:rFonts w:eastAsia="Calibri" w:cstheme="minorHAnsi"/>
          <w:bCs/>
        </w:rPr>
        <w:t xml:space="preserve">E-mail: </w:t>
      </w:r>
      <w:r w:rsidR="00B45844">
        <w:rPr>
          <w:rFonts w:eastAsia="Calibri" w:cstheme="minorHAnsi"/>
          <w:bCs/>
        </w:rPr>
        <w:tab/>
      </w:r>
      <w:r w:rsidRPr="00C60D6D">
        <w:rPr>
          <w:rFonts w:eastAsia="Calibri" w:cstheme="minorHAnsi"/>
          <w:bCs/>
        </w:rPr>
        <w:tab/>
      </w:r>
      <w:hyperlink r:id="rId8" w:history="1">
        <w:r w:rsidR="00B45844" w:rsidRPr="008B1DA5">
          <w:rPr>
            <w:rStyle w:val="Hiperhivatkozs"/>
            <w:rFonts w:eastAsia="Calibri" w:cstheme="minorHAnsi"/>
            <w:bCs/>
          </w:rPr>
          <w:t>contact@iask.hu</w:t>
        </w:r>
      </w:hyperlink>
    </w:p>
    <w:p w14:paraId="7DA569D7" w14:textId="7222938A" w:rsidR="00BC059B" w:rsidRPr="00663FDC" w:rsidRDefault="00BC059B" w:rsidP="00487AB6">
      <w:pPr>
        <w:spacing w:after="0" w:line="240" w:lineRule="auto"/>
        <w:rPr>
          <w:rFonts w:cstheme="minorHAnsi"/>
          <w:color w:val="000000"/>
        </w:rPr>
      </w:pPr>
      <w:r>
        <w:rPr>
          <w:rFonts w:cstheme="minorHAnsi"/>
          <w:lang w:val="da-DK"/>
        </w:rPr>
        <w:t xml:space="preserve">a </w:t>
      </w:r>
      <w:r w:rsidRPr="00663FDC">
        <w:rPr>
          <w:rFonts w:cstheme="minorHAnsi"/>
          <w:lang w:val="da-DK"/>
        </w:rPr>
        <w:t>továbbiakban: „</w:t>
      </w:r>
      <w:r w:rsidRPr="00663FDC">
        <w:rPr>
          <w:rFonts w:cstheme="minorHAnsi"/>
          <w:b/>
          <w:lang w:val="da-DK"/>
        </w:rPr>
        <w:t>Ajánlatkérő</w:t>
      </w:r>
      <w:r w:rsidRPr="00663FDC">
        <w:rPr>
          <w:rFonts w:cstheme="minorHAnsi"/>
          <w:lang w:val="da-DK"/>
        </w:rPr>
        <w:t>”</w:t>
      </w:r>
    </w:p>
    <w:p w14:paraId="3673F03A" w14:textId="77777777" w:rsidR="00BA0000" w:rsidRPr="00C60D6D" w:rsidRDefault="00BA0000" w:rsidP="00487AB6">
      <w:pPr>
        <w:spacing w:after="0" w:line="240" w:lineRule="auto"/>
        <w:rPr>
          <w:rFonts w:eastAsia="Calibri" w:cstheme="minorHAnsi"/>
          <w:b/>
          <w:bCs/>
        </w:rPr>
      </w:pPr>
    </w:p>
    <w:p w14:paraId="18D3A0D6" w14:textId="77777777" w:rsidR="00BA0000" w:rsidRPr="00C60D6D" w:rsidRDefault="00BA0000" w:rsidP="00487AB6">
      <w:pPr>
        <w:widowControl w:val="0"/>
        <w:numPr>
          <w:ilvl w:val="0"/>
          <w:numId w:val="1"/>
        </w:numPr>
        <w:autoSpaceDE w:val="0"/>
        <w:autoSpaceDN w:val="0"/>
        <w:adjustRightInd w:val="0"/>
        <w:spacing w:after="0" w:line="240" w:lineRule="auto"/>
        <w:rPr>
          <w:rFonts w:eastAsia="Calibri" w:cstheme="minorHAnsi"/>
          <w:b/>
        </w:rPr>
      </w:pPr>
      <w:r w:rsidRPr="00C60D6D">
        <w:rPr>
          <w:rFonts w:eastAsia="Calibri" w:cstheme="minorHAnsi"/>
          <w:b/>
        </w:rPr>
        <w:t>Kapcsolattartó megnevezése és elérhetősége:</w:t>
      </w:r>
      <w:r w:rsidRPr="00C60D6D">
        <w:rPr>
          <w:rFonts w:eastAsia="Calibri" w:cstheme="minorHAnsi"/>
          <w:b/>
          <w:bCs/>
        </w:rPr>
        <w:tab/>
      </w:r>
    </w:p>
    <w:p w14:paraId="09CDFB53" w14:textId="77777777" w:rsidR="00A80CD8" w:rsidRPr="00C60D6D" w:rsidRDefault="00A80CD8" w:rsidP="00487AB6">
      <w:pPr>
        <w:spacing w:after="0" w:line="240" w:lineRule="auto"/>
        <w:rPr>
          <w:rFonts w:eastAsia="Calibri" w:cstheme="minorHAnsi"/>
          <w:bCs/>
        </w:rPr>
      </w:pPr>
      <w:r w:rsidRPr="00C60D6D">
        <w:rPr>
          <w:rFonts w:eastAsia="Calibri" w:cstheme="minorHAnsi"/>
          <w:bCs/>
        </w:rPr>
        <w:t>Név: Gellén-Kovács Ágnes</w:t>
      </w:r>
    </w:p>
    <w:p w14:paraId="3E2F60DD" w14:textId="77777777" w:rsidR="00A80CD8" w:rsidRPr="00C60D6D" w:rsidRDefault="00A80CD8" w:rsidP="00487AB6">
      <w:pPr>
        <w:spacing w:after="0" w:line="240" w:lineRule="auto"/>
        <w:rPr>
          <w:rFonts w:eastAsia="Calibri" w:cstheme="minorHAnsi"/>
          <w:bCs/>
        </w:rPr>
      </w:pPr>
      <w:r w:rsidRPr="00C60D6D">
        <w:rPr>
          <w:rFonts w:eastAsia="Calibri" w:cstheme="minorHAnsi"/>
          <w:bCs/>
        </w:rPr>
        <w:t>Cím: 9731 Kőszeg, Pf.4., székhely: 9730 Kőszeg, Chernel u. 14.</w:t>
      </w:r>
    </w:p>
    <w:p w14:paraId="3AA3E397" w14:textId="77777777" w:rsidR="00A80CD8" w:rsidRPr="00C60D6D" w:rsidRDefault="00A80CD8" w:rsidP="00487AB6">
      <w:pPr>
        <w:spacing w:after="0" w:line="240" w:lineRule="auto"/>
        <w:rPr>
          <w:rFonts w:eastAsia="Calibri" w:cstheme="minorHAnsi"/>
          <w:bCs/>
        </w:rPr>
      </w:pPr>
      <w:r w:rsidRPr="00C60D6D">
        <w:rPr>
          <w:rFonts w:eastAsia="Calibri" w:cstheme="minorHAnsi"/>
          <w:bCs/>
        </w:rPr>
        <w:t xml:space="preserve">Tel/Fax.: </w:t>
      </w:r>
      <w:r w:rsidR="00BB2793" w:rsidRPr="00C60D6D">
        <w:rPr>
          <w:rFonts w:eastAsia="Calibri" w:cstheme="minorHAnsi"/>
          <w:bCs/>
        </w:rPr>
        <w:t>+36/</w:t>
      </w:r>
      <w:r w:rsidRPr="00C60D6D">
        <w:rPr>
          <w:rFonts w:eastAsia="Calibri" w:cstheme="minorHAnsi"/>
          <w:bCs/>
        </w:rPr>
        <w:t>94/200-52</w:t>
      </w:r>
      <w:r w:rsidR="00BB2793" w:rsidRPr="00C60D6D">
        <w:rPr>
          <w:rFonts w:eastAsia="Calibri" w:cstheme="minorHAnsi"/>
          <w:bCs/>
        </w:rPr>
        <w:t>7</w:t>
      </w:r>
      <w:r w:rsidRPr="00C60D6D">
        <w:rPr>
          <w:rFonts w:eastAsia="Calibri" w:cstheme="minorHAnsi"/>
          <w:bCs/>
        </w:rPr>
        <w:tab/>
      </w:r>
    </w:p>
    <w:p w14:paraId="3C5EE183" w14:textId="77777777" w:rsidR="00336CB8" w:rsidRPr="00C60D6D" w:rsidRDefault="00A80CD8" w:rsidP="00487AB6">
      <w:pPr>
        <w:spacing w:after="0" w:line="240" w:lineRule="auto"/>
        <w:rPr>
          <w:rFonts w:eastAsia="Calibri" w:cstheme="minorHAnsi"/>
          <w:bCs/>
        </w:rPr>
      </w:pPr>
      <w:r w:rsidRPr="00C60D6D">
        <w:rPr>
          <w:rFonts w:eastAsia="Calibri" w:cstheme="minorHAnsi"/>
          <w:bCs/>
        </w:rPr>
        <w:t xml:space="preserve">E-mail: agnes.gellen-kovacs@iask.hu </w:t>
      </w:r>
      <w:r w:rsidRPr="00C60D6D">
        <w:rPr>
          <w:rFonts w:eastAsia="Calibri" w:cstheme="minorHAnsi"/>
          <w:bCs/>
        </w:rPr>
        <w:tab/>
      </w:r>
    </w:p>
    <w:p w14:paraId="1EFE2746" w14:textId="77777777" w:rsidR="00336CB8" w:rsidRPr="00C60D6D" w:rsidRDefault="00336CB8" w:rsidP="00487AB6">
      <w:pPr>
        <w:spacing w:after="0" w:line="240" w:lineRule="auto"/>
        <w:rPr>
          <w:rFonts w:eastAsia="Calibri" w:cstheme="minorHAnsi"/>
          <w:b/>
        </w:rPr>
      </w:pPr>
    </w:p>
    <w:p w14:paraId="17356340" w14:textId="77777777" w:rsidR="00215E9F" w:rsidRPr="00C60D6D" w:rsidRDefault="00BA0000" w:rsidP="00487AB6">
      <w:pPr>
        <w:widowControl w:val="0"/>
        <w:numPr>
          <w:ilvl w:val="0"/>
          <w:numId w:val="1"/>
        </w:numPr>
        <w:autoSpaceDE w:val="0"/>
        <w:autoSpaceDN w:val="0"/>
        <w:adjustRightInd w:val="0"/>
        <w:spacing w:after="0" w:line="240" w:lineRule="auto"/>
        <w:rPr>
          <w:rFonts w:eastAsia="Calibri" w:cstheme="minorHAnsi"/>
          <w:b/>
        </w:rPr>
      </w:pPr>
      <w:r w:rsidRPr="00C60D6D">
        <w:rPr>
          <w:rFonts w:eastAsia="Calibri" w:cstheme="minorHAnsi"/>
          <w:b/>
        </w:rPr>
        <w:t>A beszerzés tárgya</w:t>
      </w:r>
      <w:r w:rsidRPr="00C60D6D">
        <w:rPr>
          <w:rFonts w:eastAsia="Calibri" w:cstheme="minorHAnsi"/>
          <w:b/>
          <w:bCs/>
        </w:rPr>
        <w:t>,</w:t>
      </w:r>
      <w:r w:rsidRPr="00C60D6D">
        <w:rPr>
          <w:rFonts w:eastAsia="Calibri" w:cstheme="minorHAnsi"/>
          <w:b/>
        </w:rPr>
        <w:t xml:space="preserve"> mennyisége</w:t>
      </w:r>
      <w:r w:rsidRPr="00C60D6D">
        <w:rPr>
          <w:rFonts w:eastAsia="Calibri" w:cstheme="minorHAnsi"/>
          <w:b/>
          <w:bCs/>
        </w:rPr>
        <w:t>,</w:t>
      </w:r>
      <w:r w:rsidRPr="00C60D6D">
        <w:rPr>
          <w:rFonts w:eastAsia="Calibri" w:cstheme="minorHAnsi"/>
          <w:b/>
        </w:rPr>
        <w:t xml:space="preserve"> műszaki leírása:</w:t>
      </w:r>
    </w:p>
    <w:p w14:paraId="71419530" w14:textId="77777777" w:rsidR="00D32517" w:rsidRPr="009E5EE3" w:rsidRDefault="00D32517" w:rsidP="00487AB6">
      <w:pPr>
        <w:spacing w:after="0" w:line="240" w:lineRule="auto"/>
        <w:jc w:val="both"/>
        <w:rPr>
          <w:rFonts w:eastAsia="Calibri" w:cstheme="minorHAnsi"/>
          <w:b/>
        </w:rPr>
      </w:pPr>
    </w:p>
    <w:p w14:paraId="2CE09AFF" w14:textId="77777777" w:rsidR="001E657B" w:rsidRPr="001E657B" w:rsidRDefault="001E657B" w:rsidP="001E657B">
      <w:pPr>
        <w:rPr>
          <w:rFonts w:eastAsia="Times New Roman" w:cstheme="minorHAnsi"/>
          <w:b/>
          <w:bCs/>
          <w:color w:val="000000"/>
          <w:lang w:eastAsia="hu-HU" w:bidi="hu-HU"/>
        </w:rPr>
      </w:pPr>
      <w:bookmarkStart w:id="0" w:name="_Hlk49851081"/>
      <w:r w:rsidRPr="001E657B">
        <w:rPr>
          <w:rFonts w:eastAsia="Times New Roman" w:cstheme="minorHAnsi"/>
          <w:b/>
          <w:bCs/>
          <w:color w:val="000000"/>
          <w:lang w:eastAsia="hu-HU" w:bidi="hu-HU"/>
        </w:rPr>
        <w:t xml:space="preserve">Az ajánlat tárgya: </w:t>
      </w:r>
    </w:p>
    <w:p w14:paraId="7267CEAB" w14:textId="77777777" w:rsidR="00482A58" w:rsidRPr="00DE5FFA" w:rsidRDefault="00482A58" w:rsidP="00482A58">
      <w:pPr>
        <w:jc w:val="both"/>
        <w:rPr>
          <w:rFonts w:cstheme="minorHAnsi"/>
          <w:sz w:val="24"/>
          <w:szCs w:val="24"/>
        </w:rPr>
      </w:pPr>
      <w:r w:rsidRPr="00DE5FFA">
        <w:rPr>
          <w:rFonts w:cstheme="minorHAnsi"/>
          <w:sz w:val="24"/>
          <w:szCs w:val="24"/>
        </w:rPr>
        <w:t>Szakértői támogatói feladatok ellátása megbízó INTERREG</w:t>
      </w:r>
      <w:r w:rsidRPr="00DE5FFA">
        <w:rPr>
          <w:rFonts w:cstheme="minorHAnsi"/>
        </w:rPr>
        <w:t xml:space="preserve"> </w:t>
      </w:r>
      <w:r w:rsidRPr="00DE5FFA">
        <w:rPr>
          <w:rFonts w:cstheme="minorHAnsi"/>
          <w:sz w:val="24"/>
          <w:szCs w:val="24"/>
        </w:rPr>
        <w:t xml:space="preserve">Europe programban megvalósuló PGI05790 számú Local </w:t>
      </w:r>
      <w:proofErr w:type="spellStart"/>
      <w:r w:rsidRPr="00DE5FFA">
        <w:rPr>
          <w:rFonts w:cstheme="minorHAnsi"/>
          <w:sz w:val="24"/>
          <w:szCs w:val="24"/>
        </w:rPr>
        <w:t>Flavours</w:t>
      </w:r>
      <w:proofErr w:type="spellEnd"/>
      <w:r w:rsidRPr="00DE5FFA">
        <w:rPr>
          <w:rFonts w:cstheme="minorHAnsi"/>
          <w:sz w:val="24"/>
          <w:szCs w:val="24"/>
        </w:rPr>
        <w:t xml:space="preserve"> projekt keretében, a Program Közös Titkársága által (</w:t>
      </w:r>
      <w:proofErr w:type="spellStart"/>
      <w:r w:rsidRPr="00DE5FFA">
        <w:rPr>
          <w:rFonts w:cstheme="minorHAnsi"/>
          <w:sz w:val="24"/>
          <w:szCs w:val="24"/>
        </w:rPr>
        <w:t>Joint</w:t>
      </w:r>
      <w:proofErr w:type="spellEnd"/>
      <w:r w:rsidRPr="00DE5FFA">
        <w:rPr>
          <w:rFonts w:cstheme="minorHAnsi"/>
          <w:sz w:val="24"/>
          <w:szCs w:val="24"/>
        </w:rPr>
        <w:t xml:space="preserve"> Secretariat) 2021. május 24-én jóváhagyott módosítási kérelemben foglaltak szerint megvalósítandó háttértanulmány-sorozat és kapcsolódó </w:t>
      </w:r>
      <w:proofErr w:type="spellStart"/>
      <w:r w:rsidRPr="00DE5FFA">
        <w:rPr>
          <w:rFonts w:cstheme="minorHAnsi"/>
          <w:sz w:val="24"/>
          <w:szCs w:val="24"/>
        </w:rPr>
        <w:t>disszeminációs</w:t>
      </w:r>
      <w:proofErr w:type="spellEnd"/>
      <w:r w:rsidRPr="00DE5FFA">
        <w:rPr>
          <w:rFonts w:cstheme="minorHAnsi"/>
          <w:sz w:val="24"/>
          <w:szCs w:val="24"/>
        </w:rPr>
        <w:t xml:space="preserve"> feladatok megvalósítására.</w:t>
      </w:r>
    </w:p>
    <w:p w14:paraId="13706C70" w14:textId="77777777" w:rsidR="00482A58" w:rsidRPr="00DE5FFA" w:rsidRDefault="00482A58" w:rsidP="00482A58">
      <w:pPr>
        <w:rPr>
          <w:rFonts w:cstheme="minorHAnsi"/>
          <w:sz w:val="24"/>
          <w:szCs w:val="24"/>
        </w:rPr>
      </w:pPr>
      <w:r w:rsidRPr="00DE5FFA">
        <w:rPr>
          <w:rFonts w:cstheme="minorHAnsi"/>
          <w:sz w:val="24"/>
          <w:szCs w:val="24"/>
        </w:rPr>
        <w:t>A feladatok ellátását megbízó az alábbi ütemezésben kéri:</w:t>
      </w:r>
    </w:p>
    <w:tbl>
      <w:tblPr>
        <w:tblStyle w:val="Rcsostblzat"/>
        <w:tblW w:w="0" w:type="auto"/>
        <w:tblLook w:val="04A0" w:firstRow="1" w:lastRow="0" w:firstColumn="1" w:lastColumn="0" w:noHBand="0" w:noVBand="1"/>
      </w:tblPr>
      <w:tblGrid>
        <w:gridCol w:w="568"/>
        <w:gridCol w:w="3600"/>
        <w:gridCol w:w="3476"/>
        <w:gridCol w:w="1418"/>
      </w:tblGrid>
      <w:tr w:rsidR="00482A58" w:rsidRPr="00DE5FFA" w14:paraId="24AECB91" w14:textId="77777777" w:rsidTr="00FF2FC9">
        <w:trPr>
          <w:tblHeader/>
        </w:trPr>
        <w:tc>
          <w:tcPr>
            <w:tcW w:w="0" w:type="auto"/>
            <w:vAlign w:val="center"/>
          </w:tcPr>
          <w:p w14:paraId="5AFCB0F8" w14:textId="77777777" w:rsidR="00482A58" w:rsidRPr="00DE5FFA" w:rsidRDefault="00482A58" w:rsidP="00FF2FC9">
            <w:pPr>
              <w:rPr>
                <w:rFonts w:cstheme="minorHAnsi"/>
                <w:b/>
                <w:sz w:val="24"/>
                <w:szCs w:val="24"/>
              </w:rPr>
            </w:pPr>
            <w:r w:rsidRPr="00DE5FFA">
              <w:rPr>
                <w:rFonts w:cstheme="minorHAnsi"/>
                <w:b/>
                <w:sz w:val="24"/>
                <w:szCs w:val="24"/>
              </w:rPr>
              <w:t>No.</w:t>
            </w:r>
          </w:p>
        </w:tc>
        <w:tc>
          <w:tcPr>
            <w:tcW w:w="0" w:type="auto"/>
            <w:vAlign w:val="center"/>
          </w:tcPr>
          <w:p w14:paraId="2B1E0159" w14:textId="77777777" w:rsidR="00482A58" w:rsidRPr="00DE5FFA" w:rsidRDefault="00482A58" w:rsidP="00FF2FC9">
            <w:pPr>
              <w:rPr>
                <w:rFonts w:cstheme="minorHAnsi"/>
                <w:b/>
                <w:sz w:val="24"/>
                <w:szCs w:val="24"/>
              </w:rPr>
            </w:pPr>
            <w:r w:rsidRPr="00DE5FFA">
              <w:rPr>
                <w:rFonts w:cstheme="minorHAnsi"/>
                <w:b/>
                <w:sz w:val="24"/>
                <w:szCs w:val="24"/>
              </w:rPr>
              <w:t>Feladat</w:t>
            </w:r>
          </w:p>
        </w:tc>
        <w:tc>
          <w:tcPr>
            <w:tcW w:w="0" w:type="auto"/>
            <w:vAlign w:val="center"/>
          </w:tcPr>
          <w:p w14:paraId="39267259" w14:textId="77777777" w:rsidR="00482A58" w:rsidRPr="00DE5FFA" w:rsidRDefault="00482A58" w:rsidP="00FF2FC9">
            <w:pPr>
              <w:rPr>
                <w:rFonts w:cstheme="minorHAnsi"/>
                <w:b/>
                <w:sz w:val="24"/>
                <w:szCs w:val="24"/>
              </w:rPr>
            </w:pPr>
            <w:r w:rsidRPr="00DE5FFA">
              <w:rPr>
                <w:rFonts w:cstheme="minorHAnsi"/>
                <w:b/>
                <w:sz w:val="24"/>
                <w:szCs w:val="24"/>
              </w:rPr>
              <w:t>Leírás</w:t>
            </w:r>
          </w:p>
        </w:tc>
        <w:tc>
          <w:tcPr>
            <w:tcW w:w="0" w:type="auto"/>
            <w:vAlign w:val="center"/>
          </w:tcPr>
          <w:p w14:paraId="12FD90F5" w14:textId="77777777" w:rsidR="00482A58" w:rsidRPr="00DE5FFA" w:rsidRDefault="00482A58" w:rsidP="00FF2FC9">
            <w:pPr>
              <w:rPr>
                <w:rFonts w:cstheme="minorHAnsi"/>
                <w:b/>
                <w:sz w:val="24"/>
                <w:szCs w:val="24"/>
              </w:rPr>
            </w:pPr>
            <w:r w:rsidRPr="00DE5FFA">
              <w:rPr>
                <w:rFonts w:cstheme="minorHAnsi"/>
                <w:b/>
                <w:sz w:val="24"/>
                <w:szCs w:val="24"/>
              </w:rPr>
              <w:t>Határidő</w:t>
            </w:r>
          </w:p>
        </w:tc>
      </w:tr>
      <w:tr w:rsidR="00482A58" w:rsidRPr="00DE5FFA" w14:paraId="19BE839F" w14:textId="77777777" w:rsidTr="00FF2FC9">
        <w:tc>
          <w:tcPr>
            <w:tcW w:w="0" w:type="auto"/>
            <w:vAlign w:val="center"/>
          </w:tcPr>
          <w:p w14:paraId="60C434DE" w14:textId="77777777" w:rsidR="00482A58" w:rsidRPr="00DE5FFA" w:rsidRDefault="00482A58" w:rsidP="00FF2FC9">
            <w:pPr>
              <w:rPr>
                <w:rFonts w:cstheme="minorHAnsi"/>
                <w:sz w:val="24"/>
                <w:szCs w:val="24"/>
              </w:rPr>
            </w:pPr>
            <w:r w:rsidRPr="00DE5FFA">
              <w:rPr>
                <w:rFonts w:cstheme="minorHAnsi"/>
                <w:sz w:val="24"/>
                <w:szCs w:val="24"/>
              </w:rPr>
              <w:t>1.</w:t>
            </w:r>
          </w:p>
        </w:tc>
        <w:tc>
          <w:tcPr>
            <w:tcW w:w="0" w:type="auto"/>
            <w:vAlign w:val="center"/>
          </w:tcPr>
          <w:p w14:paraId="622D1584" w14:textId="77777777" w:rsidR="00482A58" w:rsidRPr="00DE5FFA" w:rsidRDefault="00482A58" w:rsidP="00FF2FC9">
            <w:pPr>
              <w:rPr>
                <w:rFonts w:cstheme="minorHAnsi"/>
                <w:sz w:val="24"/>
                <w:szCs w:val="24"/>
              </w:rPr>
            </w:pPr>
            <w:r w:rsidRPr="00DE5FFA">
              <w:rPr>
                <w:rFonts w:cstheme="minorHAnsi"/>
                <w:b/>
                <w:sz w:val="24"/>
                <w:szCs w:val="24"/>
              </w:rPr>
              <w:t>Magyar nyelvű részletes esettanulmánykötet</w:t>
            </w:r>
            <w:r w:rsidRPr="00DE5FFA">
              <w:rPr>
                <w:rFonts w:cstheme="minorHAnsi"/>
                <w:sz w:val="24"/>
                <w:szCs w:val="24"/>
              </w:rPr>
              <w:t xml:space="preserve"> kiválasztott jó gyakorlatokról (80-100 oldalas fényképekkel ellátott, térképes tanulmány)</w:t>
            </w:r>
          </w:p>
        </w:tc>
        <w:tc>
          <w:tcPr>
            <w:tcW w:w="0" w:type="auto"/>
            <w:vAlign w:val="center"/>
          </w:tcPr>
          <w:p w14:paraId="769F663B" w14:textId="77777777" w:rsidR="00482A58" w:rsidRPr="00DE5FFA" w:rsidRDefault="00482A58" w:rsidP="00FF2FC9">
            <w:pPr>
              <w:rPr>
                <w:rFonts w:cstheme="minorHAnsi"/>
                <w:sz w:val="24"/>
                <w:szCs w:val="24"/>
              </w:rPr>
            </w:pPr>
            <w:r w:rsidRPr="00DE5FFA">
              <w:rPr>
                <w:rFonts w:cstheme="minorHAnsi"/>
                <w:sz w:val="24"/>
                <w:szCs w:val="24"/>
              </w:rPr>
              <w:t xml:space="preserve">10-15, a projekt keretében jó gyakorlatként megválasztott ún. ’Good </w:t>
            </w:r>
            <w:proofErr w:type="spellStart"/>
            <w:r w:rsidRPr="00DE5FFA">
              <w:rPr>
                <w:rFonts w:cstheme="minorHAnsi"/>
                <w:sz w:val="24"/>
                <w:szCs w:val="24"/>
              </w:rPr>
              <w:t>Practice</w:t>
            </w:r>
            <w:proofErr w:type="spellEnd"/>
            <w:r w:rsidRPr="00DE5FFA">
              <w:rPr>
                <w:rFonts w:cstheme="minorHAnsi"/>
                <w:sz w:val="24"/>
                <w:szCs w:val="24"/>
              </w:rPr>
              <w:t>’-ek magyar nyelvű változatai, hazai értinettek számára releváns információkkal (a megvalósítás földrajzi helye, társadalmi-gazdasági területi aspektusok) amelyek közül több a helyi értinetteknek készülő kiadványba is bekerül.</w:t>
            </w:r>
          </w:p>
        </w:tc>
        <w:tc>
          <w:tcPr>
            <w:tcW w:w="0" w:type="auto"/>
            <w:vAlign w:val="center"/>
          </w:tcPr>
          <w:p w14:paraId="5C21DA3F" w14:textId="77777777" w:rsidR="00482A58" w:rsidRPr="00DE5FFA" w:rsidRDefault="00482A58" w:rsidP="00FF2FC9">
            <w:pPr>
              <w:rPr>
                <w:rFonts w:cstheme="minorHAnsi"/>
                <w:sz w:val="24"/>
                <w:szCs w:val="24"/>
              </w:rPr>
            </w:pPr>
            <w:r w:rsidRPr="00DE5FFA">
              <w:rPr>
                <w:rFonts w:cstheme="minorHAnsi"/>
                <w:sz w:val="24"/>
                <w:szCs w:val="24"/>
              </w:rPr>
              <w:t>2021. augusztus 31.</w:t>
            </w:r>
          </w:p>
        </w:tc>
      </w:tr>
      <w:tr w:rsidR="00482A58" w:rsidRPr="00DE5FFA" w14:paraId="1B7A1C0F" w14:textId="77777777" w:rsidTr="00FF2FC9">
        <w:tc>
          <w:tcPr>
            <w:tcW w:w="0" w:type="auto"/>
            <w:vAlign w:val="center"/>
          </w:tcPr>
          <w:p w14:paraId="3CCC3158" w14:textId="77777777" w:rsidR="00482A58" w:rsidRPr="00DE5FFA" w:rsidRDefault="00482A58" w:rsidP="00FF2FC9">
            <w:pPr>
              <w:rPr>
                <w:rFonts w:cstheme="minorHAnsi"/>
                <w:sz w:val="24"/>
                <w:szCs w:val="24"/>
              </w:rPr>
            </w:pPr>
            <w:r w:rsidRPr="00DE5FFA">
              <w:rPr>
                <w:rFonts w:cstheme="minorHAnsi"/>
                <w:sz w:val="24"/>
                <w:szCs w:val="24"/>
              </w:rPr>
              <w:t>2.</w:t>
            </w:r>
          </w:p>
        </w:tc>
        <w:tc>
          <w:tcPr>
            <w:tcW w:w="0" w:type="auto"/>
            <w:vAlign w:val="center"/>
          </w:tcPr>
          <w:p w14:paraId="008DDADC" w14:textId="77777777" w:rsidR="00482A58" w:rsidRPr="00DE5FFA" w:rsidRDefault="00482A58" w:rsidP="00FF2FC9">
            <w:pPr>
              <w:rPr>
                <w:rFonts w:cstheme="minorHAnsi"/>
                <w:sz w:val="24"/>
                <w:szCs w:val="24"/>
              </w:rPr>
            </w:pPr>
            <w:r w:rsidRPr="00DE5FFA">
              <w:rPr>
                <w:rFonts w:cstheme="minorHAnsi"/>
                <w:b/>
                <w:sz w:val="24"/>
                <w:szCs w:val="24"/>
              </w:rPr>
              <w:t>Fejlesztéspolitikai Összefoglaló</w:t>
            </w:r>
            <w:r w:rsidRPr="00DE5FFA">
              <w:rPr>
                <w:rFonts w:cstheme="minorHAnsi"/>
                <w:sz w:val="24"/>
                <w:szCs w:val="24"/>
              </w:rPr>
              <w:t xml:space="preserve"> a 2021-2027-es programozási időszak irányelveiről, fejlesztési lehetőségeiről a KRAFT regionális fejlesztési program területére (Nyugat-Pannónia) kiemelten a kulturális örökség témakörre is tekintettel (50-60 oldalas tanulmány)</w:t>
            </w:r>
          </w:p>
        </w:tc>
        <w:tc>
          <w:tcPr>
            <w:tcW w:w="0" w:type="auto"/>
            <w:vAlign w:val="center"/>
          </w:tcPr>
          <w:p w14:paraId="5D11CDE3" w14:textId="77777777" w:rsidR="00482A58" w:rsidRPr="00DE5FFA" w:rsidRDefault="00482A58" w:rsidP="00FF2FC9">
            <w:pPr>
              <w:rPr>
                <w:rFonts w:cstheme="minorHAnsi"/>
                <w:sz w:val="24"/>
                <w:szCs w:val="24"/>
              </w:rPr>
            </w:pPr>
            <w:r w:rsidRPr="00DE5FFA">
              <w:rPr>
                <w:rFonts w:cstheme="minorHAnsi"/>
                <w:sz w:val="24"/>
                <w:szCs w:val="24"/>
              </w:rPr>
              <w:t>A tanulmány mutassa be az Uniós célkitűzéseket, a kohéziós politika irányelveit, prioritásait és a hazai Operatív Programokat. Tartalmazzon konkrét javaslatokat a területen működő vállalkozások, szervezetek és intézmények számára kiemelten az Írottkő Natúrpark területén.</w:t>
            </w:r>
          </w:p>
        </w:tc>
        <w:tc>
          <w:tcPr>
            <w:tcW w:w="0" w:type="auto"/>
            <w:vAlign w:val="center"/>
          </w:tcPr>
          <w:p w14:paraId="0F145E80" w14:textId="77777777" w:rsidR="00482A58" w:rsidRPr="00DE5FFA" w:rsidRDefault="00482A58" w:rsidP="00FF2FC9">
            <w:pPr>
              <w:rPr>
                <w:rFonts w:cstheme="minorHAnsi"/>
                <w:sz w:val="24"/>
                <w:szCs w:val="24"/>
              </w:rPr>
            </w:pPr>
            <w:r w:rsidRPr="00DE5FFA">
              <w:rPr>
                <w:rFonts w:cstheme="minorHAnsi"/>
                <w:sz w:val="24"/>
                <w:szCs w:val="24"/>
              </w:rPr>
              <w:t>2021. augusztus 31.</w:t>
            </w:r>
          </w:p>
        </w:tc>
      </w:tr>
      <w:tr w:rsidR="00482A58" w:rsidRPr="00DE5FFA" w14:paraId="1C2AFA74" w14:textId="77777777" w:rsidTr="00FF2FC9">
        <w:tc>
          <w:tcPr>
            <w:tcW w:w="0" w:type="auto"/>
            <w:vAlign w:val="center"/>
          </w:tcPr>
          <w:p w14:paraId="369330D5" w14:textId="77777777" w:rsidR="00482A58" w:rsidRPr="00DE5FFA" w:rsidRDefault="00482A58" w:rsidP="00FF2FC9">
            <w:pPr>
              <w:rPr>
                <w:rFonts w:cstheme="minorHAnsi"/>
                <w:sz w:val="24"/>
                <w:szCs w:val="24"/>
              </w:rPr>
            </w:pPr>
            <w:r w:rsidRPr="00DE5FFA">
              <w:rPr>
                <w:rFonts w:cstheme="minorHAnsi"/>
                <w:sz w:val="24"/>
                <w:szCs w:val="24"/>
              </w:rPr>
              <w:lastRenderedPageBreak/>
              <w:t>3.</w:t>
            </w:r>
          </w:p>
        </w:tc>
        <w:tc>
          <w:tcPr>
            <w:tcW w:w="0" w:type="auto"/>
            <w:vAlign w:val="center"/>
          </w:tcPr>
          <w:p w14:paraId="47C53CDC" w14:textId="77777777" w:rsidR="00482A58" w:rsidRPr="00DE5FFA" w:rsidRDefault="00482A58" w:rsidP="00FF2FC9">
            <w:pPr>
              <w:rPr>
                <w:rFonts w:cstheme="minorHAnsi"/>
                <w:b/>
                <w:sz w:val="24"/>
                <w:szCs w:val="24"/>
              </w:rPr>
            </w:pPr>
            <w:r w:rsidRPr="00DE5FFA">
              <w:rPr>
                <w:rFonts w:cstheme="minorHAnsi"/>
                <w:b/>
                <w:sz w:val="24"/>
                <w:szCs w:val="24"/>
              </w:rPr>
              <w:t>Mélyinterjúk</w:t>
            </w:r>
            <w:r w:rsidRPr="00DE5FFA">
              <w:rPr>
                <w:rFonts w:cstheme="minorHAnsi"/>
                <w:sz w:val="24"/>
                <w:szCs w:val="24"/>
              </w:rPr>
              <w:t xml:space="preserve"> az elmúlt időszak eredményeiről az ITS tükrében és a jövőbeni fejlesztési elképzelésekről (jelentés és az interjúk szintézise maximum 10 oldal)</w:t>
            </w:r>
          </w:p>
        </w:tc>
        <w:tc>
          <w:tcPr>
            <w:tcW w:w="0" w:type="auto"/>
            <w:vAlign w:val="center"/>
          </w:tcPr>
          <w:p w14:paraId="74BCA9D2" w14:textId="77777777" w:rsidR="00482A58" w:rsidRPr="00DE5FFA" w:rsidRDefault="00482A58" w:rsidP="00FF2FC9">
            <w:pPr>
              <w:rPr>
                <w:rFonts w:cstheme="minorHAnsi"/>
                <w:sz w:val="24"/>
                <w:szCs w:val="24"/>
              </w:rPr>
            </w:pPr>
            <w:r w:rsidRPr="00DE5FFA">
              <w:rPr>
                <w:rFonts w:cstheme="minorHAnsi"/>
                <w:sz w:val="24"/>
                <w:szCs w:val="24"/>
              </w:rPr>
              <w:t>Kettő szakértői interjú: Kőszeg Város Önkormányzata és az Írottkő Natúrparkért Egyesület, mint TDM szervezet. Utóbbi esetében az interjú a kérdőíves felmérést megelőzően kell történjen.</w:t>
            </w:r>
          </w:p>
        </w:tc>
        <w:tc>
          <w:tcPr>
            <w:tcW w:w="0" w:type="auto"/>
            <w:vAlign w:val="center"/>
          </w:tcPr>
          <w:p w14:paraId="04CBDEB2" w14:textId="77777777" w:rsidR="00482A58" w:rsidRPr="00DE5FFA" w:rsidRDefault="00482A58" w:rsidP="00FF2FC9">
            <w:pPr>
              <w:rPr>
                <w:rFonts w:cstheme="minorHAnsi"/>
                <w:sz w:val="24"/>
                <w:szCs w:val="24"/>
              </w:rPr>
            </w:pPr>
            <w:r w:rsidRPr="00DE5FFA">
              <w:rPr>
                <w:rFonts w:cstheme="minorHAnsi"/>
                <w:sz w:val="24"/>
                <w:szCs w:val="24"/>
              </w:rPr>
              <w:t>2021. augusztus 31.</w:t>
            </w:r>
          </w:p>
        </w:tc>
      </w:tr>
      <w:tr w:rsidR="00482A58" w:rsidRPr="00DE5FFA" w14:paraId="3BDA4EEE" w14:textId="77777777" w:rsidTr="00FF2FC9">
        <w:tc>
          <w:tcPr>
            <w:tcW w:w="0" w:type="auto"/>
            <w:vAlign w:val="center"/>
          </w:tcPr>
          <w:p w14:paraId="37D6F8ED" w14:textId="77777777" w:rsidR="00482A58" w:rsidRPr="00DE5FFA" w:rsidRDefault="00482A58" w:rsidP="00FF2FC9">
            <w:pPr>
              <w:rPr>
                <w:rFonts w:cstheme="minorHAnsi"/>
                <w:sz w:val="24"/>
                <w:szCs w:val="24"/>
              </w:rPr>
            </w:pPr>
            <w:r w:rsidRPr="00DE5FFA">
              <w:rPr>
                <w:rFonts w:cstheme="minorHAnsi"/>
                <w:sz w:val="24"/>
                <w:szCs w:val="24"/>
              </w:rPr>
              <w:t>4.</w:t>
            </w:r>
          </w:p>
        </w:tc>
        <w:tc>
          <w:tcPr>
            <w:tcW w:w="0" w:type="auto"/>
            <w:vAlign w:val="center"/>
          </w:tcPr>
          <w:p w14:paraId="4D186C32" w14:textId="77777777" w:rsidR="00482A58" w:rsidRPr="00DE5FFA" w:rsidRDefault="00482A58" w:rsidP="00FF2FC9">
            <w:pPr>
              <w:rPr>
                <w:rFonts w:cstheme="minorHAnsi"/>
                <w:sz w:val="24"/>
                <w:szCs w:val="24"/>
              </w:rPr>
            </w:pPr>
            <w:r w:rsidRPr="00DE5FFA">
              <w:rPr>
                <w:rFonts w:cstheme="minorHAnsi"/>
                <w:sz w:val="24"/>
                <w:szCs w:val="24"/>
              </w:rPr>
              <w:t xml:space="preserve">A </w:t>
            </w:r>
            <w:r w:rsidRPr="00DE5FFA">
              <w:rPr>
                <w:rFonts w:cstheme="minorHAnsi"/>
                <w:b/>
                <w:sz w:val="24"/>
                <w:szCs w:val="24"/>
              </w:rPr>
              <w:t>Fejlesztéspolitikai Összefoglaló</w:t>
            </w:r>
            <w:r w:rsidRPr="00DE5FFA">
              <w:rPr>
                <w:rFonts w:cstheme="minorHAnsi"/>
                <w:sz w:val="24"/>
                <w:szCs w:val="24"/>
              </w:rPr>
              <w:t xml:space="preserve"> bemutatása online helyi érintett találkozó keretében</w:t>
            </w:r>
          </w:p>
        </w:tc>
        <w:tc>
          <w:tcPr>
            <w:tcW w:w="0" w:type="auto"/>
            <w:vAlign w:val="center"/>
          </w:tcPr>
          <w:p w14:paraId="3CFB9AAC" w14:textId="77777777" w:rsidR="00482A58" w:rsidRPr="00DE5FFA" w:rsidRDefault="00482A58" w:rsidP="00FF2FC9">
            <w:pPr>
              <w:rPr>
                <w:rFonts w:cstheme="minorHAnsi"/>
                <w:sz w:val="24"/>
                <w:szCs w:val="24"/>
              </w:rPr>
            </w:pPr>
            <w:r w:rsidRPr="00DE5FFA">
              <w:rPr>
                <w:rFonts w:cstheme="minorHAnsi"/>
                <w:sz w:val="24"/>
                <w:szCs w:val="24"/>
              </w:rPr>
              <w:t xml:space="preserve">60-90 perces </w:t>
            </w:r>
            <w:proofErr w:type="spellStart"/>
            <w:r w:rsidRPr="00DE5FFA">
              <w:rPr>
                <w:rFonts w:cstheme="minorHAnsi"/>
                <w:sz w:val="24"/>
                <w:szCs w:val="24"/>
              </w:rPr>
              <w:t>webinárium</w:t>
            </w:r>
            <w:proofErr w:type="spellEnd"/>
            <w:r w:rsidRPr="00DE5FFA">
              <w:rPr>
                <w:rFonts w:cstheme="minorHAnsi"/>
                <w:sz w:val="24"/>
                <w:szCs w:val="24"/>
              </w:rPr>
              <w:t xml:space="preserve"> formájú online helyi értinett találkozó a kulturális örökség, turizmus és kapcsolódó ágazatok területen működő gazdasági szervezetek, intézmények számára a KRAFT program területén</w:t>
            </w:r>
          </w:p>
        </w:tc>
        <w:tc>
          <w:tcPr>
            <w:tcW w:w="0" w:type="auto"/>
            <w:vAlign w:val="center"/>
          </w:tcPr>
          <w:p w14:paraId="1B699087" w14:textId="77777777" w:rsidR="00482A58" w:rsidRPr="00DE5FFA" w:rsidRDefault="00482A58" w:rsidP="00FF2FC9">
            <w:pPr>
              <w:rPr>
                <w:rFonts w:cstheme="minorHAnsi"/>
                <w:sz w:val="24"/>
                <w:szCs w:val="24"/>
              </w:rPr>
            </w:pPr>
            <w:r w:rsidRPr="00DE5FFA">
              <w:rPr>
                <w:rFonts w:cstheme="minorHAnsi"/>
                <w:sz w:val="24"/>
                <w:szCs w:val="24"/>
              </w:rPr>
              <w:t>2021. szeptember 30.</w:t>
            </w:r>
          </w:p>
        </w:tc>
      </w:tr>
      <w:tr w:rsidR="00482A58" w:rsidRPr="00DE5FFA" w14:paraId="3F32BEA5" w14:textId="77777777" w:rsidTr="00FF2FC9">
        <w:tc>
          <w:tcPr>
            <w:tcW w:w="0" w:type="auto"/>
            <w:vAlign w:val="center"/>
          </w:tcPr>
          <w:p w14:paraId="4112C9AB" w14:textId="77777777" w:rsidR="00482A58" w:rsidRPr="00DE5FFA" w:rsidRDefault="00482A58" w:rsidP="00FF2FC9">
            <w:pPr>
              <w:rPr>
                <w:rFonts w:cstheme="minorHAnsi"/>
                <w:sz w:val="24"/>
                <w:szCs w:val="24"/>
              </w:rPr>
            </w:pPr>
            <w:r w:rsidRPr="00DE5FFA">
              <w:rPr>
                <w:rFonts w:cstheme="minorHAnsi"/>
                <w:sz w:val="24"/>
                <w:szCs w:val="24"/>
              </w:rPr>
              <w:t>5.</w:t>
            </w:r>
          </w:p>
        </w:tc>
        <w:tc>
          <w:tcPr>
            <w:tcW w:w="0" w:type="auto"/>
            <w:vAlign w:val="center"/>
          </w:tcPr>
          <w:p w14:paraId="08CF6A5C" w14:textId="77777777" w:rsidR="00482A58" w:rsidRPr="00DE5FFA" w:rsidRDefault="00482A58" w:rsidP="00FF2FC9">
            <w:pPr>
              <w:rPr>
                <w:rFonts w:cstheme="minorHAnsi"/>
                <w:sz w:val="24"/>
                <w:szCs w:val="24"/>
              </w:rPr>
            </w:pPr>
            <w:r w:rsidRPr="00DE5FFA">
              <w:rPr>
                <w:rFonts w:cstheme="minorHAnsi"/>
                <w:b/>
                <w:sz w:val="24"/>
                <w:szCs w:val="24"/>
              </w:rPr>
              <w:t>Helyi értinett találkozó a lakosság részvételével 1.</w:t>
            </w:r>
            <w:r w:rsidRPr="00DE5FFA">
              <w:rPr>
                <w:rFonts w:cstheme="minorHAnsi"/>
                <w:sz w:val="24"/>
                <w:szCs w:val="24"/>
              </w:rPr>
              <w:t xml:space="preserve"> („szabadtéri információs nap”)</w:t>
            </w:r>
          </w:p>
        </w:tc>
        <w:tc>
          <w:tcPr>
            <w:tcW w:w="0" w:type="auto"/>
            <w:vAlign w:val="center"/>
          </w:tcPr>
          <w:p w14:paraId="182FF89B" w14:textId="77777777" w:rsidR="00482A58" w:rsidRPr="00DE5FFA" w:rsidRDefault="00482A58" w:rsidP="00FF2FC9">
            <w:pPr>
              <w:rPr>
                <w:rFonts w:cstheme="minorHAnsi"/>
                <w:sz w:val="24"/>
                <w:szCs w:val="24"/>
              </w:rPr>
            </w:pPr>
            <w:r w:rsidRPr="00DE5FFA">
              <w:rPr>
                <w:rFonts w:cstheme="minorHAnsi"/>
                <w:sz w:val="24"/>
                <w:szCs w:val="24"/>
              </w:rPr>
              <w:t>A lakosság tájékoztatása a projekt céljáról, tapasztalatcseréről, valamint a 2022 februárjában induló 2. fázis (akcióterv megvalósítása) tervezett tevékenységeiről, a lakosság kapcsolódási lehetőségeiről</w:t>
            </w:r>
          </w:p>
        </w:tc>
        <w:tc>
          <w:tcPr>
            <w:tcW w:w="0" w:type="auto"/>
            <w:vAlign w:val="center"/>
          </w:tcPr>
          <w:p w14:paraId="03611A18" w14:textId="77777777" w:rsidR="00482A58" w:rsidRPr="00DE5FFA" w:rsidRDefault="00482A58" w:rsidP="00FF2FC9">
            <w:pPr>
              <w:rPr>
                <w:rFonts w:cstheme="minorHAnsi"/>
                <w:sz w:val="24"/>
                <w:szCs w:val="24"/>
              </w:rPr>
            </w:pPr>
            <w:r w:rsidRPr="00DE5FFA">
              <w:rPr>
                <w:rFonts w:cstheme="minorHAnsi"/>
                <w:sz w:val="24"/>
                <w:szCs w:val="24"/>
              </w:rPr>
              <w:t>2021. szeptember 30.</w:t>
            </w:r>
          </w:p>
        </w:tc>
      </w:tr>
      <w:tr w:rsidR="00482A58" w:rsidRPr="00DE5FFA" w14:paraId="4D6452BB" w14:textId="77777777" w:rsidTr="00FF2FC9">
        <w:tc>
          <w:tcPr>
            <w:tcW w:w="0" w:type="auto"/>
            <w:vAlign w:val="center"/>
          </w:tcPr>
          <w:p w14:paraId="18C89510" w14:textId="77777777" w:rsidR="00482A58" w:rsidRPr="00DE5FFA" w:rsidRDefault="00482A58" w:rsidP="00FF2FC9">
            <w:pPr>
              <w:rPr>
                <w:rFonts w:cstheme="minorHAnsi"/>
                <w:sz w:val="24"/>
                <w:szCs w:val="24"/>
              </w:rPr>
            </w:pPr>
            <w:r w:rsidRPr="00DE5FFA">
              <w:rPr>
                <w:rFonts w:cstheme="minorHAnsi"/>
                <w:sz w:val="24"/>
                <w:szCs w:val="24"/>
              </w:rPr>
              <w:t>6.</w:t>
            </w:r>
          </w:p>
        </w:tc>
        <w:tc>
          <w:tcPr>
            <w:tcW w:w="0" w:type="auto"/>
            <w:vAlign w:val="center"/>
          </w:tcPr>
          <w:p w14:paraId="620B4779" w14:textId="77777777" w:rsidR="00482A58" w:rsidRPr="00DE5FFA" w:rsidRDefault="00482A58" w:rsidP="00FF2FC9">
            <w:pPr>
              <w:rPr>
                <w:rFonts w:cstheme="minorHAnsi"/>
                <w:sz w:val="24"/>
                <w:szCs w:val="24"/>
              </w:rPr>
            </w:pPr>
            <w:r w:rsidRPr="00DE5FFA">
              <w:rPr>
                <w:rFonts w:cstheme="minorHAnsi"/>
                <w:b/>
                <w:sz w:val="24"/>
                <w:szCs w:val="24"/>
              </w:rPr>
              <w:t>Online kérdőíves felmérés megvalósítása</w:t>
            </w:r>
            <w:r w:rsidRPr="00DE5FFA">
              <w:rPr>
                <w:rFonts w:cstheme="minorHAnsi"/>
                <w:sz w:val="24"/>
                <w:szCs w:val="24"/>
              </w:rPr>
              <w:t xml:space="preserve"> a kulturális örökség, turizmus és kapcsolódó ágazatok területen működő gazdasági szervezetek körében kiemelten az Írottkő Natúrpark területén, valamint a </w:t>
            </w:r>
            <w:r w:rsidRPr="00DE5FFA">
              <w:rPr>
                <w:rFonts w:cstheme="minorHAnsi"/>
                <w:b/>
                <w:sz w:val="24"/>
                <w:szCs w:val="24"/>
              </w:rPr>
              <w:t>kapcsolódó kutatási jelentés összeállítása</w:t>
            </w:r>
            <w:r w:rsidRPr="00DE5FFA">
              <w:rPr>
                <w:rFonts w:cstheme="minorHAnsi"/>
                <w:sz w:val="24"/>
                <w:szCs w:val="24"/>
              </w:rPr>
              <w:t xml:space="preserve"> (30-50 oldalas dokumentum és a válaszok tisztított adatbázisa)</w:t>
            </w:r>
          </w:p>
        </w:tc>
        <w:tc>
          <w:tcPr>
            <w:tcW w:w="0" w:type="auto"/>
            <w:vAlign w:val="center"/>
          </w:tcPr>
          <w:p w14:paraId="65C1E3CB" w14:textId="77777777" w:rsidR="00482A58" w:rsidRPr="00DE5FFA" w:rsidRDefault="00482A58" w:rsidP="00FF2FC9">
            <w:pPr>
              <w:rPr>
                <w:rFonts w:cstheme="minorHAnsi"/>
                <w:sz w:val="24"/>
                <w:szCs w:val="24"/>
              </w:rPr>
            </w:pPr>
            <w:r w:rsidRPr="00DE5FFA">
              <w:rPr>
                <w:rFonts w:cstheme="minorHAnsi"/>
                <w:sz w:val="24"/>
                <w:szCs w:val="24"/>
              </w:rPr>
              <w:t>A felmérés tartalmi elemei: a COVID-19 hatásai a működésükre, részvételi szándék az akciótervben, kapcsolat a KRAFT programmal, tőkebevonási tapasztalatok, Kőszeg és környékének lokalizációs előnyei („hely szelleme”), együttműködési hajlandóság és tapasztalatok</w:t>
            </w:r>
          </w:p>
        </w:tc>
        <w:tc>
          <w:tcPr>
            <w:tcW w:w="0" w:type="auto"/>
            <w:vAlign w:val="center"/>
          </w:tcPr>
          <w:p w14:paraId="5A4CBFBB" w14:textId="77777777" w:rsidR="00482A58" w:rsidRPr="00DE5FFA" w:rsidRDefault="00482A58" w:rsidP="00FF2FC9">
            <w:pPr>
              <w:rPr>
                <w:rFonts w:cstheme="minorHAnsi"/>
                <w:sz w:val="24"/>
                <w:szCs w:val="24"/>
              </w:rPr>
            </w:pPr>
            <w:r w:rsidRPr="00DE5FFA">
              <w:rPr>
                <w:rFonts w:cstheme="minorHAnsi"/>
                <w:sz w:val="24"/>
                <w:szCs w:val="24"/>
              </w:rPr>
              <w:t>2021. október 15.</w:t>
            </w:r>
          </w:p>
        </w:tc>
      </w:tr>
      <w:tr w:rsidR="00482A58" w:rsidRPr="00DE5FFA" w14:paraId="09E0D963" w14:textId="77777777" w:rsidTr="00FF2FC9">
        <w:tc>
          <w:tcPr>
            <w:tcW w:w="0" w:type="auto"/>
            <w:vAlign w:val="center"/>
          </w:tcPr>
          <w:p w14:paraId="1CC6BC0F" w14:textId="77777777" w:rsidR="00482A58" w:rsidRPr="00DE5FFA" w:rsidRDefault="00482A58" w:rsidP="00FF2FC9">
            <w:pPr>
              <w:rPr>
                <w:rFonts w:cstheme="minorHAnsi"/>
                <w:sz w:val="24"/>
                <w:szCs w:val="24"/>
              </w:rPr>
            </w:pPr>
            <w:r w:rsidRPr="00DE5FFA">
              <w:rPr>
                <w:rFonts w:cstheme="minorHAnsi"/>
                <w:sz w:val="24"/>
                <w:szCs w:val="24"/>
              </w:rPr>
              <w:t>7.</w:t>
            </w:r>
          </w:p>
        </w:tc>
        <w:tc>
          <w:tcPr>
            <w:tcW w:w="0" w:type="auto"/>
            <w:vAlign w:val="center"/>
          </w:tcPr>
          <w:p w14:paraId="0F29430D" w14:textId="77777777" w:rsidR="00482A58" w:rsidRPr="00DE5FFA" w:rsidRDefault="00482A58" w:rsidP="00FF2FC9">
            <w:pPr>
              <w:rPr>
                <w:rFonts w:cstheme="minorHAnsi"/>
                <w:sz w:val="24"/>
                <w:szCs w:val="24"/>
              </w:rPr>
            </w:pPr>
            <w:r w:rsidRPr="00DE5FFA">
              <w:rPr>
                <w:rFonts w:cstheme="minorHAnsi"/>
                <w:b/>
                <w:sz w:val="24"/>
                <w:szCs w:val="24"/>
              </w:rPr>
              <w:t>Online kérdőíves felmérés kutatási jelentésének bemutatása</w:t>
            </w:r>
            <w:r w:rsidRPr="00DE5FFA">
              <w:rPr>
                <w:rFonts w:cstheme="minorHAnsi"/>
                <w:sz w:val="24"/>
                <w:szCs w:val="24"/>
              </w:rPr>
              <w:t xml:space="preserve"> online helyi érintett találkozó keretében</w:t>
            </w:r>
          </w:p>
        </w:tc>
        <w:tc>
          <w:tcPr>
            <w:tcW w:w="0" w:type="auto"/>
            <w:vAlign w:val="center"/>
          </w:tcPr>
          <w:p w14:paraId="3CFDF4A8" w14:textId="77777777" w:rsidR="00482A58" w:rsidRPr="00DE5FFA" w:rsidRDefault="00482A58" w:rsidP="00FF2FC9">
            <w:pPr>
              <w:rPr>
                <w:rFonts w:cstheme="minorHAnsi"/>
                <w:sz w:val="24"/>
                <w:szCs w:val="24"/>
              </w:rPr>
            </w:pPr>
            <w:r w:rsidRPr="00DE5FFA">
              <w:rPr>
                <w:rFonts w:cstheme="minorHAnsi"/>
                <w:sz w:val="24"/>
                <w:szCs w:val="24"/>
              </w:rPr>
              <w:t xml:space="preserve">60-90 perces </w:t>
            </w:r>
            <w:proofErr w:type="spellStart"/>
            <w:r w:rsidRPr="00DE5FFA">
              <w:rPr>
                <w:rFonts w:cstheme="minorHAnsi"/>
                <w:sz w:val="24"/>
                <w:szCs w:val="24"/>
              </w:rPr>
              <w:t>webinárium</w:t>
            </w:r>
            <w:proofErr w:type="spellEnd"/>
            <w:r w:rsidRPr="00DE5FFA">
              <w:rPr>
                <w:rFonts w:cstheme="minorHAnsi"/>
                <w:sz w:val="24"/>
                <w:szCs w:val="24"/>
              </w:rPr>
              <w:t xml:space="preserve"> formájú online helyi értinett találkozó a felmérés eredményeiről</w:t>
            </w:r>
          </w:p>
        </w:tc>
        <w:tc>
          <w:tcPr>
            <w:tcW w:w="0" w:type="auto"/>
            <w:vAlign w:val="center"/>
          </w:tcPr>
          <w:p w14:paraId="759FADF0" w14:textId="77777777" w:rsidR="00482A58" w:rsidRPr="00DE5FFA" w:rsidRDefault="00482A58" w:rsidP="00FF2FC9">
            <w:pPr>
              <w:rPr>
                <w:rFonts w:cstheme="minorHAnsi"/>
                <w:sz w:val="24"/>
                <w:szCs w:val="24"/>
              </w:rPr>
            </w:pPr>
            <w:r w:rsidRPr="00DE5FFA">
              <w:rPr>
                <w:rFonts w:cstheme="minorHAnsi"/>
                <w:sz w:val="24"/>
                <w:szCs w:val="24"/>
              </w:rPr>
              <w:t>2021. október 29.</w:t>
            </w:r>
          </w:p>
        </w:tc>
      </w:tr>
      <w:tr w:rsidR="00482A58" w:rsidRPr="00DE5FFA" w14:paraId="1A0E85BA" w14:textId="77777777" w:rsidTr="00FF2FC9">
        <w:tc>
          <w:tcPr>
            <w:tcW w:w="0" w:type="auto"/>
            <w:vAlign w:val="center"/>
          </w:tcPr>
          <w:p w14:paraId="12004E8F" w14:textId="77777777" w:rsidR="00482A58" w:rsidRPr="00DE5FFA" w:rsidRDefault="00482A58" w:rsidP="00FF2FC9">
            <w:pPr>
              <w:rPr>
                <w:rFonts w:cstheme="minorHAnsi"/>
                <w:sz w:val="24"/>
                <w:szCs w:val="24"/>
              </w:rPr>
            </w:pPr>
            <w:r w:rsidRPr="00DE5FFA">
              <w:rPr>
                <w:rFonts w:cstheme="minorHAnsi"/>
                <w:sz w:val="24"/>
                <w:szCs w:val="24"/>
              </w:rPr>
              <w:t>8.</w:t>
            </w:r>
          </w:p>
        </w:tc>
        <w:tc>
          <w:tcPr>
            <w:tcW w:w="0" w:type="auto"/>
            <w:vAlign w:val="center"/>
          </w:tcPr>
          <w:p w14:paraId="30D28224" w14:textId="77777777" w:rsidR="00482A58" w:rsidRPr="00DE5FFA" w:rsidRDefault="00482A58" w:rsidP="00FF2FC9">
            <w:pPr>
              <w:rPr>
                <w:rFonts w:cstheme="minorHAnsi"/>
                <w:sz w:val="24"/>
                <w:szCs w:val="24"/>
              </w:rPr>
            </w:pPr>
            <w:r w:rsidRPr="00DE5FFA">
              <w:rPr>
                <w:rFonts w:cstheme="minorHAnsi"/>
                <w:b/>
                <w:sz w:val="24"/>
                <w:szCs w:val="24"/>
              </w:rPr>
              <w:t>Stratégiai fejlesztési forgatókönyv és kockázatelemzés</w:t>
            </w:r>
            <w:r w:rsidRPr="00DE5FFA">
              <w:rPr>
                <w:rFonts w:cstheme="minorHAnsi"/>
                <w:sz w:val="24"/>
                <w:szCs w:val="24"/>
              </w:rPr>
              <w:t xml:space="preserve"> (25-30 oldalas dokumentum)</w:t>
            </w:r>
          </w:p>
        </w:tc>
        <w:tc>
          <w:tcPr>
            <w:tcW w:w="0" w:type="auto"/>
            <w:vAlign w:val="center"/>
          </w:tcPr>
          <w:p w14:paraId="16D76FC7" w14:textId="77777777" w:rsidR="00482A58" w:rsidRPr="00DE5FFA" w:rsidRDefault="00482A58" w:rsidP="00FF2FC9">
            <w:pPr>
              <w:rPr>
                <w:rFonts w:cstheme="minorHAnsi"/>
                <w:sz w:val="24"/>
                <w:szCs w:val="24"/>
              </w:rPr>
            </w:pPr>
            <w:r w:rsidRPr="00DE5FFA">
              <w:rPr>
                <w:rFonts w:cstheme="minorHAnsi"/>
                <w:sz w:val="24"/>
                <w:szCs w:val="24"/>
              </w:rPr>
              <w:t>Kettő forgatókönyv (pesszimista és pozitív-realista) felállítása a felmérés eredményei alapján. Sikerfaktorok és indikátorok meghatározása az akciótervhez.</w:t>
            </w:r>
          </w:p>
        </w:tc>
        <w:tc>
          <w:tcPr>
            <w:tcW w:w="0" w:type="auto"/>
            <w:vAlign w:val="center"/>
          </w:tcPr>
          <w:p w14:paraId="61E7F0D2" w14:textId="77777777" w:rsidR="00482A58" w:rsidRPr="00DE5FFA" w:rsidRDefault="00482A58" w:rsidP="00FF2FC9">
            <w:pPr>
              <w:rPr>
                <w:rFonts w:cstheme="minorHAnsi"/>
                <w:sz w:val="24"/>
                <w:szCs w:val="24"/>
              </w:rPr>
            </w:pPr>
            <w:r w:rsidRPr="00DE5FFA">
              <w:rPr>
                <w:rFonts w:cstheme="minorHAnsi"/>
                <w:sz w:val="24"/>
                <w:szCs w:val="24"/>
              </w:rPr>
              <w:t>2021. október 29.</w:t>
            </w:r>
          </w:p>
        </w:tc>
      </w:tr>
      <w:tr w:rsidR="00482A58" w:rsidRPr="00DE5FFA" w14:paraId="0AF53511" w14:textId="77777777" w:rsidTr="00FF2FC9">
        <w:tc>
          <w:tcPr>
            <w:tcW w:w="0" w:type="auto"/>
            <w:vAlign w:val="center"/>
          </w:tcPr>
          <w:p w14:paraId="3A2CF774" w14:textId="77777777" w:rsidR="00482A58" w:rsidRPr="00DE5FFA" w:rsidRDefault="00482A58" w:rsidP="00FF2FC9">
            <w:pPr>
              <w:rPr>
                <w:rFonts w:cstheme="minorHAnsi"/>
                <w:sz w:val="24"/>
                <w:szCs w:val="24"/>
              </w:rPr>
            </w:pPr>
            <w:r w:rsidRPr="00DE5FFA">
              <w:rPr>
                <w:rFonts w:cstheme="minorHAnsi"/>
                <w:sz w:val="24"/>
                <w:szCs w:val="24"/>
              </w:rPr>
              <w:lastRenderedPageBreak/>
              <w:t>9.</w:t>
            </w:r>
          </w:p>
        </w:tc>
        <w:tc>
          <w:tcPr>
            <w:tcW w:w="0" w:type="auto"/>
            <w:vAlign w:val="center"/>
          </w:tcPr>
          <w:p w14:paraId="6A1DF089" w14:textId="77777777" w:rsidR="00482A58" w:rsidRPr="00DE5FFA" w:rsidRDefault="00482A58" w:rsidP="00FF2FC9">
            <w:pPr>
              <w:rPr>
                <w:rFonts w:cstheme="minorHAnsi"/>
                <w:b/>
                <w:sz w:val="24"/>
                <w:szCs w:val="24"/>
              </w:rPr>
            </w:pPr>
            <w:r w:rsidRPr="00DE5FFA">
              <w:rPr>
                <w:rFonts w:cstheme="minorHAnsi"/>
                <w:b/>
                <w:sz w:val="24"/>
                <w:szCs w:val="24"/>
              </w:rPr>
              <w:t>Helyi értinett találkozó a lakosság részvételével 2.</w:t>
            </w:r>
            <w:r w:rsidRPr="00DE5FFA">
              <w:rPr>
                <w:rFonts w:cstheme="minorHAnsi"/>
                <w:sz w:val="24"/>
                <w:szCs w:val="24"/>
              </w:rPr>
              <w:t xml:space="preserve"> (online fórum)</w:t>
            </w:r>
          </w:p>
        </w:tc>
        <w:tc>
          <w:tcPr>
            <w:tcW w:w="0" w:type="auto"/>
            <w:vAlign w:val="center"/>
          </w:tcPr>
          <w:p w14:paraId="19A197FB" w14:textId="77777777" w:rsidR="00482A58" w:rsidRPr="00DE5FFA" w:rsidRDefault="00482A58" w:rsidP="00FF2FC9">
            <w:pPr>
              <w:rPr>
                <w:rFonts w:cstheme="minorHAnsi"/>
                <w:sz w:val="24"/>
                <w:szCs w:val="24"/>
              </w:rPr>
            </w:pPr>
            <w:r w:rsidRPr="00DE5FFA">
              <w:rPr>
                <w:rFonts w:cstheme="minorHAnsi"/>
                <w:sz w:val="24"/>
                <w:szCs w:val="24"/>
              </w:rPr>
              <w:t xml:space="preserve">A projekt eredményeinek, jó gyakorlatainak és akciótervének társadalmasítása. </w:t>
            </w:r>
          </w:p>
        </w:tc>
        <w:tc>
          <w:tcPr>
            <w:tcW w:w="0" w:type="auto"/>
            <w:vAlign w:val="center"/>
          </w:tcPr>
          <w:p w14:paraId="67503459" w14:textId="77777777" w:rsidR="00482A58" w:rsidRPr="00DE5FFA" w:rsidRDefault="00482A58" w:rsidP="00FF2FC9">
            <w:pPr>
              <w:rPr>
                <w:rFonts w:cstheme="minorHAnsi"/>
                <w:sz w:val="24"/>
                <w:szCs w:val="24"/>
              </w:rPr>
            </w:pPr>
            <w:r w:rsidRPr="00DE5FFA">
              <w:rPr>
                <w:rFonts w:cstheme="minorHAnsi"/>
                <w:sz w:val="24"/>
                <w:szCs w:val="24"/>
              </w:rPr>
              <w:t>2021. november 30.</w:t>
            </w:r>
          </w:p>
        </w:tc>
      </w:tr>
    </w:tbl>
    <w:p w14:paraId="7C0194E1" w14:textId="77777777" w:rsidR="00482A58" w:rsidRPr="00DE5FFA" w:rsidRDefault="00482A58" w:rsidP="00482A58">
      <w:pPr>
        <w:jc w:val="both"/>
        <w:rPr>
          <w:rFonts w:cstheme="minorHAnsi"/>
          <w:sz w:val="24"/>
          <w:szCs w:val="24"/>
        </w:rPr>
      </w:pPr>
    </w:p>
    <w:p w14:paraId="63B9756C" w14:textId="77777777" w:rsidR="00482A58" w:rsidRPr="00DE5FFA" w:rsidRDefault="00482A58" w:rsidP="00482A58">
      <w:pPr>
        <w:jc w:val="both"/>
        <w:rPr>
          <w:rFonts w:cstheme="minorHAnsi"/>
          <w:sz w:val="24"/>
          <w:szCs w:val="24"/>
        </w:rPr>
      </w:pPr>
      <w:r w:rsidRPr="00DE5FFA">
        <w:rPr>
          <w:rFonts w:cstheme="minorHAnsi"/>
          <w:sz w:val="24"/>
          <w:szCs w:val="24"/>
        </w:rPr>
        <w:t>Mindegyik felsorolt feladat esetében folyamatos egyeztetés szükséges az iASK által kijelölt kapcsolattartóval, Dr. Szabó Mariann szakmai vezetővel.</w:t>
      </w:r>
    </w:p>
    <w:p w14:paraId="5CDA8979" w14:textId="4A8BE523" w:rsidR="00482A58" w:rsidRPr="00DE5FFA" w:rsidRDefault="00482A58" w:rsidP="00482A58">
      <w:pPr>
        <w:jc w:val="both"/>
        <w:rPr>
          <w:rFonts w:cstheme="minorHAnsi"/>
          <w:sz w:val="24"/>
          <w:szCs w:val="24"/>
        </w:rPr>
      </w:pPr>
      <w:r w:rsidRPr="00DE5FFA">
        <w:rPr>
          <w:rFonts w:cstheme="minorHAnsi"/>
          <w:sz w:val="24"/>
          <w:szCs w:val="24"/>
        </w:rPr>
        <w:t>A helyi értinett találkozókat megfelelően dokumentálni szükséges (jelenléti ív, összefoglalók/ feljegyzések, fényképek), ugyanígy a mélyinterjúkat is (interjúalanyok által jóváhagyott jegyzőkönyvek).</w:t>
      </w:r>
    </w:p>
    <w:p w14:paraId="43A90552" w14:textId="77777777" w:rsidR="00DE5FFA" w:rsidRPr="00DE5FFA" w:rsidRDefault="00DE5FFA" w:rsidP="00DE5FFA">
      <w:pPr>
        <w:widowControl w:val="0"/>
        <w:tabs>
          <w:tab w:val="left" w:pos="758"/>
        </w:tabs>
        <w:spacing w:after="0" w:line="220" w:lineRule="exact"/>
        <w:jc w:val="both"/>
        <w:rPr>
          <w:rFonts w:cstheme="minorHAnsi"/>
          <w:sz w:val="24"/>
          <w:szCs w:val="24"/>
          <w:highlight w:val="yellow"/>
        </w:rPr>
      </w:pPr>
    </w:p>
    <w:p w14:paraId="32C8DEBF" w14:textId="7E4BCC89" w:rsidR="00DE5FFA" w:rsidRPr="00DE5FFA" w:rsidRDefault="00DE5FFA" w:rsidP="004C3A83">
      <w:pPr>
        <w:jc w:val="both"/>
        <w:rPr>
          <w:rFonts w:cstheme="minorHAnsi"/>
          <w:sz w:val="24"/>
          <w:szCs w:val="24"/>
        </w:rPr>
      </w:pPr>
      <w:r w:rsidRPr="00EA3FF3">
        <w:rPr>
          <w:rFonts w:cstheme="minorHAnsi"/>
          <w:sz w:val="24"/>
          <w:szCs w:val="24"/>
        </w:rPr>
        <w:t xml:space="preserve">Fontos elvárás, </w:t>
      </w:r>
      <w:r w:rsidR="004C3A83" w:rsidRPr="00EA3FF3">
        <w:rPr>
          <w:rFonts w:cstheme="minorHAnsi"/>
          <w:sz w:val="24"/>
          <w:szCs w:val="24"/>
        </w:rPr>
        <w:t>az adatgyűjtések lefolytatása, a</w:t>
      </w:r>
      <w:r w:rsidRPr="00EA3FF3">
        <w:rPr>
          <w:rFonts w:cstheme="minorHAnsi"/>
          <w:sz w:val="24"/>
          <w:szCs w:val="24"/>
        </w:rPr>
        <w:t xml:space="preserve"> lekérdezések eredményeinek összegyűj</w:t>
      </w:r>
      <w:r w:rsidR="004C3A83" w:rsidRPr="00EA3FF3">
        <w:rPr>
          <w:rFonts w:cstheme="minorHAnsi"/>
          <w:sz w:val="24"/>
          <w:szCs w:val="24"/>
        </w:rPr>
        <w:t>tése, adatbázis összeállítása, továbbá az a</w:t>
      </w:r>
      <w:r w:rsidRPr="00EA3FF3">
        <w:rPr>
          <w:rFonts w:cstheme="minorHAnsi"/>
          <w:sz w:val="24"/>
          <w:szCs w:val="24"/>
        </w:rPr>
        <w:t>datok tisztítása, elemzésre való előkészítése.</w:t>
      </w:r>
      <w:r w:rsidRPr="00DE5FFA">
        <w:rPr>
          <w:rFonts w:cstheme="minorHAnsi"/>
          <w:sz w:val="24"/>
          <w:szCs w:val="24"/>
        </w:rPr>
        <w:t xml:space="preserve"> </w:t>
      </w:r>
    </w:p>
    <w:p w14:paraId="3C693414" w14:textId="2912880B" w:rsidR="00482A58" w:rsidRPr="00DE5FFA" w:rsidRDefault="00482A58" w:rsidP="00DE5FFA">
      <w:pPr>
        <w:jc w:val="both"/>
        <w:rPr>
          <w:rFonts w:cstheme="minorHAnsi"/>
          <w:sz w:val="24"/>
          <w:szCs w:val="24"/>
        </w:rPr>
      </w:pPr>
      <w:r w:rsidRPr="00DE5FFA">
        <w:rPr>
          <w:rFonts w:cstheme="minorHAnsi"/>
          <w:sz w:val="24"/>
          <w:szCs w:val="24"/>
        </w:rPr>
        <w:t>A teljesítés igazolása havonta történik (2021. augusztus, szeptember, október és november).</w:t>
      </w:r>
    </w:p>
    <w:p w14:paraId="2C1ABE96" w14:textId="3D99585E" w:rsidR="001E657B" w:rsidRPr="00DE5FFA" w:rsidRDefault="001E657B" w:rsidP="001E657B">
      <w:pPr>
        <w:rPr>
          <w:rFonts w:cstheme="minorHAnsi"/>
        </w:rPr>
      </w:pPr>
      <w:r w:rsidRPr="00DE5FFA">
        <w:rPr>
          <w:rFonts w:cstheme="minorHAnsi"/>
        </w:rPr>
        <w:t xml:space="preserve">A teljesítés szakmai megvalósításáért felelős: </w:t>
      </w:r>
      <w:r w:rsidR="004C3A83">
        <w:rPr>
          <w:rFonts w:cstheme="minorHAnsi"/>
        </w:rPr>
        <w:t xml:space="preserve">Dr. </w:t>
      </w:r>
      <w:r w:rsidRPr="00DE5FFA">
        <w:rPr>
          <w:rFonts w:cstheme="minorHAnsi"/>
        </w:rPr>
        <w:t xml:space="preserve">Szabó Mariann </w:t>
      </w:r>
      <w:bookmarkEnd w:id="0"/>
      <w:r w:rsidR="004C3A83">
        <w:rPr>
          <w:rFonts w:cstheme="minorHAnsi"/>
        </w:rPr>
        <w:t>szakmai vezető</w:t>
      </w:r>
    </w:p>
    <w:p w14:paraId="58235EA2" w14:textId="77777777" w:rsidR="00BA0000" w:rsidRPr="00C60D6D" w:rsidRDefault="00BA0000" w:rsidP="00315E08">
      <w:pPr>
        <w:widowControl w:val="0"/>
        <w:numPr>
          <w:ilvl w:val="0"/>
          <w:numId w:val="1"/>
        </w:numPr>
        <w:autoSpaceDE w:val="0"/>
        <w:autoSpaceDN w:val="0"/>
        <w:adjustRightInd w:val="0"/>
        <w:spacing w:after="0" w:line="240" w:lineRule="auto"/>
        <w:jc w:val="both"/>
        <w:rPr>
          <w:rFonts w:eastAsia="Calibri" w:cstheme="minorHAnsi"/>
          <w:b/>
        </w:rPr>
      </w:pPr>
      <w:r w:rsidRPr="00C60D6D">
        <w:rPr>
          <w:rFonts w:eastAsia="Calibri" w:cstheme="minorHAnsi"/>
          <w:b/>
        </w:rPr>
        <w:t>A szerződés időtartama vagy a teljesítés határideje:</w:t>
      </w:r>
    </w:p>
    <w:p w14:paraId="7F8239E3" w14:textId="12A2E108" w:rsidR="002846D2" w:rsidRPr="00644737" w:rsidRDefault="005A6FCA" w:rsidP="002846D2">
      <w:pPr>
        <w:spacing w:after="0" w:line="240" w:lineRule="auto"/>
        <w:jc w:val="both"/>
        <w:rPr>
          <w:rFonts w:ascii="Calibri" w:eastAsia="Calibri" w:hAnsi="Calibri" w:cs="Calibri"/>
          <w:bCs/>
        </w:rPr>
      </w:pPr>
      <w:r w:rsidRPr="0076478D">
        <w:rPr>
          <w:rFonts w:eastAsia="Calibri" w:cstheme="minorHAnsi"/>
          <w:bCs/>
        </w:rPr>
        <w:t xml:space="preserve">A szerződés időtartama: </w:t>
      </w:r>
      <w:r w:rsidR="00EB11EE" w:rsidRPr="0076478D">
        <w:rPr>
          <w:rFonts w:eastAsia="Calibri" w:cstheme="minorHAnsi"/>
          <w:bCs/>
        </w:rPr>
        <w:t xml:space="preserve">a szerződés aláírásától számítva </w:t>
      </w:r>
      <w:r w:rsidR="00887EB5" w:rsidRPr="0076478D">
        <w:rPr>
          <w:rFonts w:cstheme="minorHAnsi"/>
        </w:rPr>
        <w:t xml:space="preserve">aláírástól számítva </w:t>
      </w:r>
      <w:r w:rsidR="00680A9F">
        <w:rPr>
          <w:rFonts w:cstheme="minorHAnsi"/>
        </w:rPr>
        <w:t>202</w:t>
      </w:r>
      <w:r w:rsidR="0024135D">
        <w:rPr>
          <w:rFonts w:cstheme="minorHAnsi"/>
        </w:rPr>
        <w:t>1</w:t>
      </w:r>
      <w:r w:rsidR="00680A9F">
        <w:rPr>
          <w:rFonts w:cstheme="minorHAnsi"/>
        </w:rPr>
        <w:t xml:space="preserve">. </w:t>
      </w:r>
      <w:r w:rsidR="00482A58">
        <w:rPr>
          <w:rFonts w:cstheme="minorHAnsi"/>
        </w:rPr>
        <w:t>december 31</w:t>
      </w:r>
      <w:r w:rsidR="00680A9F">
        <w:rPr>
          <w:rFonts w:cstheme="minorHAnsi"/>
        </w:rPr>
        <w:t>-ig érvényes</w:t>
      </w:r>
      <w:r w:rsidR="00A701D7">
        <w:rPr>
          <w:rFonts w:cstheme="minorHAnsi"/>
        </w:rPr>
        <w:t>.</w:t>
      </w:r>
      <w:r w:rsidR="00482A58">
        <w:rPr>
          <w:rFonts w:cstheme="minorHAnsi"/>
        </w:rPr>
        <w:t xml:space="preserve">  A dokumentumok(rész)leadását követően Megrendelőlen 15 nap áll </w:t>
      </w:r>
      <w:proofErr w:type="gramStart"/>
      <w:r w:rsidR="00482A58">
        <w:rPr>
          <w:rFonts w:cstheme="minorHAnsi"/>
        </w:rPr>
        <w:t>rendelkezésre  a</w:t>
      </w:r>
      <w:proofErr w:type="gramEnd"/>
      <w:r w:rsidR="00482A58">
        <w:rPr>
          <w:rFonts w:cstheme="minorHAnsi"/>
        </w:rPr>
        <w:t xml:space="preserve"> jelentés elfogadását, vagy korrekció, javítás kérésre. </w:t>
      </w:r>
    </w:p>
    <w:p w14:paraId="5FF24C3C" w14:textId="5EFB4784" w:rsidR="006209DB" w:rsidRDefault="006209DB" w:rsidP="00487AB6">
      <w:pPr>
        <w:spacing w:after="0" w:line="240" w:lineRule="auto"/>
        <w:jc w:val="both"/>
        <w:rPr>
          <w:rFonts w:eastAsia="Calibri" w:cstheme="minorHAnsi"/>
          <w:bCs/>
        </w:rPr>
      </w:pPr>
    </w:p>
    <w:p w14:paraId="68F3764E" w14:textId="255A257B" w:rsidR="00623ED2" w:rsidRPr="00623ED2" w:rsidRDefault="00623ED2" w:rsidP="00623ED2">
      <w:pPr>
        <w:pStyle w:val="Listaszerbekezds"/>
        <w:numPr>
          <w:ilvl w:val="0"/>
          <w:numId w:val="1"/>
        </w:numPr>
        <w:spacing w:after="0" w:line="240" w:lineRule="auto"/>
        <w:jc w:val="both"/>
        <w:rPr>
          <w:rFonts w:eastAsia="Calibri" w:cstheme="minorHAnsi"/>
          <w:bCs/>
        </w:rPr>
      </w:pPr>
      <w:r w:rsidRPr="00623ED2">
        <w:rPr>
          <w:rFonts w:eastAsia="Calibri" w:cstheme="minorHAnsi"/>
          <w:b/>
        </w:rPr>
        <w:t>A Választott eljárás:</w:t>
      </w:r>
      <w:r>
        <w:rPr>
          <w:rFonts w:eastAsia="Calibri" w:cstheme="minorHAnsi"/>
          <w:bCs/>
        </w:rPr>
        <w:t xml:space="preserve"> Beszerzési eljárás</w:t>
      </w:r>
    </w:p>
    <w:p w14:paraId="6D637C66" w14:textId="77777777" w:rsidR="006209DB" w:rsidRPr="00C60D6D" w:rsidRDefault="006209DB" w:rsidP="00487AB6">
      <w:pPr>
        <w:spacing w:after="0" w:line="240" w:lineRule="auto"/>
        <w:jc w:val="both"/>
        <w:rPr>
          <w:rFonts w:eastAsia="Calibri" w:cstheme="minorHAnsi"/>
          <w:bCs/>
        </w:rPr>
      </w:pPr>
    </w:p>
    <w:p w14:paraId="251681CC" w14:textId="51909279" w:rsidR="00D94A5F" w:rsidRPr="00D94A5F" w:rsidRDefault="00BA0000" w:rsidP="00D94A5F">
      <w:pPr>
        <w:pStyle w:val="Listaszerbekezds"/>
        <w:numPr>
          <w:ilvl w:val="0"/>
          <w:numId w:val="1"/>
        </w:numPr>
        <w:spacing w:after="0" w:line="240" w:lineRule="auto"/>
        <w:rPr>
          <w:rFonts w:ascii="Calibri" w:hAnsi="Calibri" w:cs="Calibri"/>
        </w:rPr>
      </w:pPr>
      <w:r w:rsidRPr="00D94A5F">
        <w:rPr>
          <w:rFonts w:eastAsia="Calibri" w:cstheme="minorHAnsi"/>
          <w:b/>
          <w:bCs/>
        </w:rPr>
        <w:t>A teljesítés helye:</w:t>
      </w:r>
      <w:r w:rsidR="00D94A5F" w:rsidRPr="00D94A5F">
        <w:rPr>
          <w:rFonts w:ascii="Calibri" w:hAnsi="Calibri" w:cs="Calibri"/>
        </w:rPr>
        <w:t xml:space="preserve"> A teljesítés a Megbízott székhelyén történik. </w:t>
      </w:r>
    </w:p>
    <w:p w14:paraId="307C7BB5" w14:textId="77777777" w:rsidR="00D94A5F" w:rsidRDefault="00D94A5F" w:rsidP="00487AB6">
      <w:pPr>
        <w:spacing w:after="0" w:line="240" w:lineRule="auto"/>
        <w:rPr>
          <w:rFonts w:eastAsia="Calibri" w:cstheme="minorHAnsi"/>
          <w:b/>
          <w:bCs/>
        </w:rPr>
      </w:pPr>
    </w:p>
    <w:p w14:paraId="376B391A" w14:textId="2821435B" w:rsidR="009F4233" w:rsidRPr="009F4233" w:rsidRDefault="009F4233" w:rsidP="00A701D7">
      <w:pPr>
        <w:pStyle w:val="Listaszerbekezds"/>
        <w:numPr>
          <w:ilvl w:val="0"/>
          <w:numId w:val="1"/>
        </w:numPr>
        <w:ind w:left="0" w:firstLine="0"/>
        <w:jc w:val="both"/>
        <w:rPr>
          <w:rFonts w:cstheme="minorHAnsi"/>
        </w:rPr>
      </w:pPr>
      <w:r w:rsidRPr="009F4233">
        <w:rPr>
          <w:rFonts w:eastAsia="Calibri" w:cstheme="minorHAnsi"/>
          <w:b/>
          <w:bCs/>
        </w:rPr>
        <w:t xml:space="preserve">Szerződést biztosító mellékkötelezettségek: </w:t>
      </w:r>
      <w:r w:rsidRPr="009F4233">
        <w:rPr>
          <w:rFonts w:cstheme="minorHAnsi"/>
        </w:rPr>
        <w:t>Az ajánlattételi felhívás mellékletét képző szerződésben részletezettek szerint.</w:t>
      </w:r>
    </w:p>
    <w:p w14:paraId="453CE72D" w14:textId="7E091E0C" w:rsidR="00C908E1" w:rsidRPr="009F4233" w:rsidRDefault="00C908E1" w:rsidP="009F4233">
      <w:pPr>
        <w:widowControl w:val="0"/>
        <w:autoSpaceDE w:val="0"/>
        <w:autoSpaceDN w:val="0"/>
        <w:adjustRightInd w:val="0"/>
        <w:spacing w:after="0" w:line="240" w:lineRule="auto"/>
        <w:rPr>
          <w:rFonts w:eastAsia="Calibri" w:cstheme="minorHAnsi"/>
          <w:b/>
          <w:bCs/>
        </w:rPr>
      </w:pPr>
    </w:p>
    <w:p w14:paraId="75B523D5" w14:textId="77777777" w:rsidR="00BA0000" w:rsidRPr="00C60D6D" w:rsidRDefault="00BA0000" w:rsidP="00487AB6">
      <w:pPr>
        <w:widowControl w:val="0"/>
        <w:numPr>
          <w:ilvl w:val="0"/>
          <w:numId w:val="1"/>
        </w:numPr>
        <w:autoSpaceDE w:val="0"/>
        <w:autoSpaceDN w:val="0"/>
        <w:adjustRightInd w:val="0"/>
        <w:spacing w:after="0" w:line="240" w:lineRule="auto"/>
        <w:rPr>
          <w:rFonts w:eastAsia="Calibri" w:cstheme="minorHAnsi"/>
          <w:b/>
        </w:rPr>
      </w:pPr>
      <w:r w:rsidRPr="00C60D6D">
        <w:rPr>
          <w:rFonts w:eastAsia="Calibri" w:cstheme="minorHAnsi"/>
          <w:b/>
        </w:rPr>
        <w:t>Fizetési feltételek:</w:t>
      </w:r>
    </w:p>
    <w:p w14:paraId="481F3D42" w14:textId="1391339B" w:rsidR="001A3AC7" w:rsidRPr="001A3AC7" w:rsidRDefault="004C3A83" w:rsidP="001A3AC7">
      <w:pPr>
        <w:spacing w:after="0" w:line="240" w:lineRule="auto"/>
        <w:jc w:val="both"/>
        <w:rPr>
          <w:rFonts w:ascii="Calibri" w:hAnsi="Calibri" w:cs="Calibri"/>
        </w:rPr>
      </w:pPr>
      <w:r w:rsidRPr="00EA3FF3">
        <w:rPr>
          <w:rFonts w:ascii="Calibri" w:hAnsi="Calibri" w:cs="Calibri"/>
        </w:rPr>
        <w:t>Megbízott</w:t>
      </w:r>
      <w:r w:rsidR="001A3AC7" w:rsidRPr="00EA3FF3">
        <w:rPr>
          <w:rFonts w:ascii="Calibri" w:hAnsi="Calibri" w:cs="Calibri"/>
        </w:rPr>
        <w:t xml:space="preserve"> a </w:t>
      </w:r>
      <w:r w:rsidR="003052B8" w:rsidRPr="00EA3FF3">
        <w:rPr>
          <w:rFonts w:ascii="Calibri" w:hAnsi="Calibri" w:cs="Calibri"/>
        </w:rPr>
        <w:t>megadott ütemezés</w:t>
      </w:r>
      <w:r w:rsidR="00CD15BF" w:rsidRPr="00EA3FF3">
        <w:rPr>
          <w:rFonts w:ascii="Calibri" w:hAnsi="Calibri" w:cs="Calibri"/>
        </w:rPr>
        <w:t>eket</w:t>
      </w:r>
      <w:r w:rsidR="003052B8" w:rsidRPr="00EA3FF3">
        <w:rPr>
          <w:rFonts w:ascii="Calibri" w:hAnsi="Calibri" w:cs="Calibri"/>
        </w:rPr>
        <w:t xml:space="preserve"> követően </w:t>
      </w:r>
      <w:r w:rsidR="001A3AC7" w:rsidRPr="00EA3FF3">
        <w:rPr>
          <w:rFonts w:ascii="Calibri" w:hAnsi="Calibri" w:cs="Calibri"/>
        </w:rPr>
        <w:t>száml</w:t>
      </w:r>
      <w:r w:rsidR="00482A58" w:rsidRPr="00EA3FF3">
        <w:rPr>
          <w:rFonts w:ascii="Calibri" w:hAnsi="Calibri" w:cs="Calibri"/>
        </w:rPr>
        <w:t xml:space="preserve">a </w:t>
      </w:r>
      <w:r w:rsidR="001A3AC7" w:rsidRPr="00EA3FF3">
        <w:rPr>
          <w:rFonts w:ascii="Calibri" w:hAnsi="Calibri" w:cs="Calibri"/>
        </w:rPr>
        <w:t>benyújtására jogosult</w:t>
      </w:r>
      <w:r w:rsidR="003052B8" w:rsidRPr="00EA3FF3">
        <w:rPr>
          <w:rFonts w:ascii="Calibri" w:hAnsi="Calibri" w:cs="Calibri"/>
        </w:rPr>
        <w:t xml:space="preserve"> </w:t>
      </w:r>
      <w:r w:rsidRPr="00EA3FF3">
        <w:rPr>
          <w:rFonts w:ascii="Calibri" w:hAnsi="Calibri" w:cs="Calibri"/>
        </w:rPr>
        <w:t xml:space="preserve">a </w:t>
      </w:r>
      <w:r w:rsidR="003052B8" w:rsidRPr="00EA3FF3">
        <w:rPr>
          <w:rFonts w:ascii="Calibri" w:hAnsi="Calibri" w:cs="Calibri"/>
        </w:rPr>
        <w:t>teljesítést követően.</w:t>
      </w:r>
      <w:r w:rsidR="003052B8">
        <w:rPr>
          <w:rFonts w:ascii="Calibri" w:hAnsi="Calibri" w:cs="Calibri"/>
        </w:rPr>
        <w:t xml:space="preserve"> </w:t>
      </w:r>
      <w:r w:rsidR="001A3AC7" w:rsidRPr="001A3AC7">
        <w:rPr>
          <w:rFonts w:ascii="Calibri" w:hAnsi="Calibri" w:cs="Calibri"/>
        </w:rPr>
        <w:t>Megbízó a száml</w:t>
      </w:r>
      <w:r w:rsidR="00CD15BF">
        <w:rPr>
          <w:rFonts w:ascii="Calibri" w:hAnsi="Calibri" w:cs="Calibri"/>
        </w:rPr>
        <w:t>ák</w:t>
      </w:r>
      <w:r w:rsidR="001A3AC7" w:rsidRPr="001A3AC7">
        <w:rPr>
          <w:rFonts w:ascii="Calibri" w:hAnsi="Calibri" w:cs="Calibri"/>
        </w:rPr>
        <w:t xml:space="preserve"> átvételének napját követően</w:t>
      </w:r>
      <w:r w:rsidR="008F4CE5">
        <w:rPr>
          <w:rFonts w:ascii="Calibri" w:hAnsi="Calibri" w:cs="Calibri"/>
        </w:rPr>
        <w:t xml:space="preserve"> 30 </w:t>
      </w:r>
      <w:r w:rsidR="001A3AC7" w:rsidRPr="001A3AC7">
        <w:rPr>
          <w:rFonts w:ascii="Calibri" w:hAnsi="Calibri" w:cs="Calibri"/>
        </w:rPr>
        <w:t>napon belül átutalással fizet a Megbízott bankszámlájára.</w:t>
      </w:r>
    </w:p>
    <w:p w14:paraId="330E5DD4" w14:textId="3C8D2993" w:rsidR="00B5413D" w:rsidRPr="00B5413D" w:rsidRDefault="00B5413D" w:rsidP="00B5413D">
      <w:pPr>
        <w:tabs>
          <w:tab w:val="right" w:leader="underscore" w:pos="9072"/>
        </w:tabs>
        <w:rPr>
          <w:rFonts w:cstheme="minorHAnsi"/>
          <w:iCs/>
        </w:rPr>
      </w:pPr>
      <w:r>
        <w:rPr>
          <w:rFonts w:eastAsia="Calibri" w:cstheme="minorHAnsi"/>
        </w:rPr>
        <w:t xml:space="preserve">Illetve </w:t>
      </w:r>
      <w:r>
        <w:rPr>
          <w:rFonts w:cstheme="minorHAnsi"/>
          <w:iCs/>
        </w:rPr>
        <w:t>az</w:t>
      </w:r>
      <w:r w:rsidRPr="00D5333F">
        <w:rPr>
          <w:rFonts w:cstheme="minorHAnsi"/>
          <w:iCs/>
        </w:rPr>
        <w:t xml:space="preserve"> ajánlattételi felhívás mellékletét képző szerződésben részletezettek szerint.</w:t>
      </w:r>
    </w:p>
    <w:p w14:paraId="035735DE" w14:textId="77777777" w:rsidR="00D83F1B" w:rsidRPr="00C60D6D" w:rsidRDefault="00D83F1B" w:rsidP="00487AB6">
      <w:pPr>
        <w:suppressAutoHyphens/>
        <w:spacing w:after="0" w:line="240" w:lineRule="auto"/>
        <w:jc w:val="both"/>
        <w:rPr>
          <w:rFonts w:cstheme="minorHAnsi"/>
        </w:rPr>
      </w:pPr>
    </w:p>
    <w:p w14:paraId="26122FD7" w14:textId="63E6AC25" w:rsidR="00BA0000" w:rsidRDefault="00BA0000" w:rsidP="00487AB6">
      <w:pPr>
        <w:widowControl w:val="0"/>
        <w:numPr>
          <w:ilvl w:val="0"/>
          <w:numId w:val="1"/>
        </w:numPr>
        <w:autoSpaceDE w:val="0"/>
        <w:autoSpaceDN w:val="0"/>
        <w:adjustRightInd w:val="0"/>
        <w:spacing w:after="0" w:line="240" w:lineRule="auto"/>
        <w:jc w:val="both"/>
        <w:rPr>
          <w:rFonts w:eastAsia="Calibri" w:cstheme="minorHAnsi"/>
          <w:b/>
        </w:rPr>
      </w:pPr>
      <w:r w:rsidRPr="00C60D6D">
        <w:rPr>
          <w:rFonts w:eastAsia="Calibri" w:cstheme="minorHAnsi"/>
          <w:b/>
        </w:rPr>
        <w:t xml:space="preserve">Az </w:t>
      </w:r>
      <w:r w:rsidRPr="00C60D6D">
        <w:rPr>
          <w:rFonts w:eastAsia="Calibri" w:cstheme="minorHAnsi"/>
          <w:b/>
          <w:bCs/>
        </w:rPr>
        <w:t>ajánlatban megadandó</w:t>
      </w:r>
      <w:r w:rsidRPr="00C60D6D">
        <w:rPr>
          <w:rFonts w:eastAsia="Calibri" w:cstheme="minorHAnsi"/>
          <w:b/>
        </w:rPr>
        <w:t xml:space="preserve"> adatok, </w:t>
      </w:r>
      <w:r w:rsidRPr="00C60D6D">
        <w:rPr>
          <w:rFonts w:eastAsia="Calibri" w:cstheme="minorHAnsi"/>
          <w:b/>
          <w:bCs/>
        </w:rPr>
        <w:t>benyújtandó</w:t>
      </w:r>
      <w:r w:rsidRPr="00C60D6D">
        <w:rPr>
          <w:rFonts w:eastAsia="Calibri" w:cstheme="minorHAnsi"/>
          <w:b/>
        </w:rPr>
        <w:t xml:space="preserve"> nyilatkozatok és egyéb dokumentumok:</w:t>
      </w:r>
    </w:p>
    <w:p w14:paraId="2366EC00" w14:textId="6061A2A4" w:rsidR="00343795" w:rsidRPr="00C60D6D" w:rsidRDefault="00343795" w:rsidP="00343795">
      <w:pPr>
        <w:widowControl w:val="0"/>
        <w:autoSpaceDE w:val="0"/>
        <w:autoSpaceDN w:val="0"/>
        <w:adjustRightInd w:val="0"/>
        <w:spacing w:after="0" w:line="240" w:lineRule="auto"/>
        <w:ind w:left="360"/>
        <w:jc w:val="both"/>
        <w:rPr>
          <w:rFonts w:eastAsia="Calibri" w:cstheme="minorHAnsi"/>
          <w:b/>
        </w:rPr>
      </w:pPr>
      <w:r>
        <w:rPr>
          <w:rFonts w:eastAsia="Calibri" w:cstheme="minorHAnsi"/>
          <w:b/>
        </w:rPr>
        <w:t>Tar</w:t>
      </w:r>
      <w:r w:rsidR="004E0378">
        <w:rPr>
          <w:rFonts w:eastAsia="Calibri" w:cstheme="minorHAnsi"/>
          <w:b/>
        </w:rPr>
        <w:t>tal</w:t>
      </w:r>
      <w:r>
        <w:rPr>
          <w:rFonts w:eastAsia="Calibri" w:cstheme="minorHAnsi"/>
          <w:b/>
        </w:rPr>
        <w:t>omjegyzék szerint</w:t>
      </w:r>
      <w:r w:rsidR="004E0378">
        <w:rPr>
          <w:rFonts w:eastAsia="Calibri" w:cstheme="minorHAnsi"/>
          <w:b/>
        </w:rPr>
        <w:t>:</w:t>
      </w:r>
    </w:p>
    <w:p w14:paraId="0B32FF0F" w14:textId="677182EA" w:rsidR="00BA0000" w:rsidRPr="00C60D6D" w:rsidRDefault="00BA0000" w:rsidP="00487AB6">
      <w:pPr>
        <w:widowControl w:val="0"/>
        <w:numPr>
          <w:ilvl w:val="0"/>
          <w:numId w:val="2"/>
        </w:numPr>
        <w:autoSpaceDE w:val="0"/>
        <w:autoSpaceDN w:val="0"/>
        <w:adjustRightInd w:val="0"/>
        <w:spacing w:after="0" w:line="240" w:lineRule="auto"/>
        <w:jc w:val="both"/>
        <w:rPr>
          <w:rFonts w:eastAsia="Calibri" w:cstheme="minorHAnsi"/>
          <w:bCs/>
        </w:rPr>
      </w:pPr>
      <w:r w:rsidRPr="00C60D6D">
        <w:rPr>
          <w:rFonts w:eastAsia="Calibri" w:cstheme="minorHAnsi"/>
          <w:bCs/>
        </w:rPr>
        <w:t>Ajánlattételi nyilatkozat</w:t>
      </w:r>
      <w:r w:rsidR="00343795">
        <w:rPr>
          <w:rFonts w:eastAsia="Calibri" w:cstheme="minorHAnsi"/>
          <w:bCs/>
        </w:rPr>
        <w:t xml:space="preserve">ok </w:t>
      </w:r>
    </w:p>
    <w:p w14:paraId="3E6F8F08" w14:textId="77777777" w:rsidR="00BA0000" w:rsidRPr="00C60D6D" w:rsidRDefault="00BA0000" w:rsidP="00487AB6">
      <w:pPr>
        <w:widowControl w:val="0"/>
        <w:numPr>
          <w:ilvl w:val="0"/>
          <w:numId w:val="2"/>
        </w:numPr>
        <w:autoSpaceDE w:val="0"/>
        <w:autoSpaceDN w:val="0"/>
        <w:adjustRightInd w:val="0"/>
        <w:spacing w:after="0" w:line="240" w:lineRule="auto"/>
        <w:jc w:val="both"/>
        <w:rPr>
          <w:rFonts w:eastAsia="Calibri" w:cstheme="minorHAnsi"/>
          <w:bCs/>
        </w:rPr>
      </w:pPr>
      <w:r w:rsidRPr="00C60D6D">
        <w:rPr>
          <w:rFonts w:eastAsia="Calibri" w:cstheme="minorHAnsi"/>
          <w:bCs/>
        </w:rPr>
        <w:t>Összeférhetetlenségi nyilatkozat</w:t>
      </w:r>
    </w:p>
    <w:p w14:paraId="58CF02AB" w14:textId="0D385E88" w:rsidR="00654FD4" w:rsidRDefault="00654FD4" w:rsidP="00487AB6">
      <w:pPr>
        <w:widowControl w:val="0"/>
        <w:numPr>
          <w:ilvl w:val="0"/>
          <w:numId w:val="2"/>
        </w:numPr>
        <w:autoSpaceDE w:val="0"/>
        <w:autoSpaceDN w:val="0"/>
        <w:adjustRightInd w:val="0"/>
        <w:spacing w:after="0" w:line="240" w:lineRule="auto"/>
        <w:jc w:val="both"/>
        <w:rPr>
          <w:rFonts w:eastAsia="Calibri" w:cstheme="minorHAnsi"/>
          <w:bCs/>
        </w:rPr>
      </w:pPr>
      <w:r w:rsidRPr="00C60D6D">
        <w:rPr>
          <w:rFonts w:eastAsia="Calibri" w:cstheme="minorHAnsi"/>
          <w:bCs/>
        </w:rPr>
        <w:t>Átlát</w:t>
      </w:r>
      <w:r w:rsidR="00F27BAC" w:rsidRPr="00C60D6D">
        <w:rPr>
          <w:rFonts w:eastAsia="Calibri" w:cstheme="minorHAnsi"/>
          <w:bCs/>
        </w:rPr>
        <w:t>hatósági nyilatkozat</w:t>
      </w:r>
    </w:p>
    <w:p w14:paraId="468F4320" w14:textId="0C3F4E8F" w:rsidR="00343795" w:rsidRDefault="00343795" w:rsidP="00487AB6">
      <w:pPr>
        <w:widowControl w:val="0"/>
        <w:numPr>
          <w:ilvl w:val="0"/>
          <w:numId w:val="2"/>
        </w:numPr>
        <w:autoSpaceDE w:val="0"/>
        <w:autoSpaceDN w:val="0"/>
        <w:adjustRightInd w:val="0"/>
        <w:spacing w:after="0" w:line="240" w:lineRule="auto"/>
        <w:jc w:val="both"/>
        <w:rPr>
          <w:rFonts w:eastAsia="Calibri" w:cstheme="minorHAnsi"/>
          <w:bCs/>
        </w:rPr>
      </w:pPr>
      <w:r>
        <w:rPr>
          <w:rFonts w:eastAsia="Calibri" w:cstheme="minorHAnsi"/>
          <w:bCs/>
        </w:rPr>
        <w:t>Aláírási címpéldány, vagy meghatalmazás</w:t>
      </w:r>
      <w:r w:rsidR="00626DA6">
        <w:rPr>
          <w:rFonts w:eastAsia="Calibri" w:cstheme="minorHAnsi"/>
          <w:bCs/>
        </w:rPr>
        <w:t xml:space="preserve"> (egyéni vállalkozó esetben</w:t>
      </w:r>
      <w:r w:rsidR="00CC1B90">
        <w:rPr>
          <w:rFonts w:eastAsia="Calibri" w:cstheme="minorHAnsi"/>
          <w:bCs/>
        </w:rPr>
        <w:t xml:space="preserve"> nem szükséges benyújtani)</w:t>
      </w:r>
    </w:p>
    <w:p w14:paraId="73B58E93" w14:textId="1DFCDF13" w:rsidR="001D385D" w:rsidRDefault="00747B58" w:rsidP="00487AB6">
      <w:pPr>
        <w:widowControl w:val="0"/>
        <w:numPr>
          <w:ilvl w:val="0"/>
          <w:numId w:val="2"/>
        </w:numPr>
        <w:autoSpaceDE w:val="0"/>
        <w:autoSpaceDN w:val="0"/>
        <w:adjustRightInd w:val="0"/>
        <w:spacing w:after="0" w:line="240" w:lineRule="auto"/>
        <w:jc w:val="both"/>
        <w:rPr>
          <w:rFonts w:eastAsia="Calibri" w:cstheme="minorHAnsi"/>
          <w:bCs/>
        </w:rPr>
      </w:pPr>
      <w:r>
        <w:rPr>
          <w:rFonts w:eastAsia="Calibri" w:cstheme="minorHAnsi"/>
          <w:bCs/>
        </w:rPr>
        <w:t>R</w:t>
      </w:r>
      <w:r w:rsidR="001D385D">
        <w:rPr>
          <w:rFonts w:eastAsia="Calibri" w:cstheme="minorHAnsi"/>
          <w:bCs/>
        </w:rPr>
        <w:t>eferencia igazolás, szakmai igazolás</w:t>
      </w:r>
    </w:p>
    <w:p w14:paraId="12D4AFB4" w14:textId="6A38FDDF" w:rsidR="00AF0443" w:rsidRPr="00AF0443" w:rsidRDefault="00A25311" w:rsidP="00AF0443">
      <w:pPr>
        <w:widowControl w:val="0"/>
        <w:numPr>
          <w:ilvl w:val="0"/>
          <w:numId w:val="2"/>
        </w:numPr>
        <w:autoSpaceDE w:val="0"/>
        <w:autoSpaceDN w:val="0"/>
        <w:adjustRightInd w:val="0"/>
        <w:spacing w:after="0" w:line="240" w:lineRule="auto"/>
        <w:jc w:val="both"/>
        <w:rPr>
          <w:rFonts w:eastAsia="Calibri" w:cstheme="minorHAnsi"/>
          <w:bCs/>
        </w:rPr>
      </w:pPr>
      <w:r>
        <w:rPr>
          <w:rFonts w:eastAsia="Calibri" w:cstheme="minorHAnsi"/>
          <w:bCs/>
        </w:rPr>
        <w:t>Szakmai ajánlat</w:t>
      </w:r>
      <w:r w:rsidR="00AF0443">
        <w:rPr>
          <w:rFonts w:eastAsia="Calibri" w:cstheme="minorHAnsi"/>
          <w:bCs/>
        </w:rPr>
        <w:t>, nyilatkozatok</w:t>
      </w:r>
      <w:r w:rsidR="0051772F">
        <w:rPr>
          <w:rFonts w:eastAsia="Calibri" w:cstheme="minorHAnsi"/>
          <w:bCs/>
        </w:rPr>
        <w:t xml:space="preserve"> (A 3. pontban leírt feladatokra vonatkozó megvalósítás) </w:t>
      </w:r>
    </w:p>
    <w:p w14:paraId="18A62F04" w14:textId="77777777" w:rsidR="00B12AE7" w:rsidRPr="00C60D6D" w:rsidRDefault="00B12AE7" w:rsidP="00487AB6">
      <w:pPr>
        <w:spacing w:after="0" w:line="240" w:lineRule="auto"/>
        <w:jc w:val="both"/>
        <w:rPr>
          <w:rFonts w:eastAsia="Calibri" w:cstheme="minorHAnsi"/>
          <w:bCs/>
        </w:rPr>
      </w:pPr>
    </w:p>
    <w:p w14:paraId="3A667E93" w14:textId="7CD28D36" w:rsidR="00BA0000" w:rsidRDefault="00BA0000" w:rsidP="00487AB6">
      <w:pPr>
        <w:widowControl w:val="0"/>
        <w:numPr>
          <w:ilvl w:val="0"/>
          <w:numId w:val="1"/>
        </w:numPr>
        <w:autoSpaceDE w:val="0"/>
        <w:autoSpaceDN w:val="0"/>
        <w:adjustRightInd w:val="0"/>
        <w:spacing w:after="0" w:line="240" w:lineRule="auto"/>
        <w:rPr>
          <w:rFonts w:eastAsia="Calibri" w:cstheme="minorHAnsi"/>
          <w:b/>
        </w:rPr>
      </w:pPr>
      <w:r w:rsidRPr="00C60D6D">
        <w:rPr>
          <w:rFonts w:eastAsia="Calibri" w:cstheme="minorHAnsi"/>
          <w:b/>
        </w:rPr>
        <w:lastRenderedPageBreak/>
        <w:t>Az ajánlat formai és tartalmi feltételei:</w:t>
      </w:r>
    </w:p>
    <w:p w14:paraId="34803CD1" w14:textId="77777777" w:rsidR="000E1134" w:rsidRPr="00C60D6D" w:rsidRDefault="000E1134" w:rsidP="00487AB6">
      <w:pPr>
        <w:widowControl w:val="0"/>
        <w:autoSpaceDE w:val="0"/>
        <w:autoSpaceDN w:val="0"/>
        <w:adjustRightInd w:val="0"/>
        <w:spacing w:after="0" w:line="240" w:lineRule="auto"/>
        <w:ind w:left="360"/>
        <w:rPr>
          <w:rFonts w:eastAsia="Calibri" w:cstheme="minorHAnsi"/>
          <w:b/>
        </w:rPr>
      </w:pPr>
    </w:p>
    <w:p w14:paraId="0912AA3E" w14:textId="77777777" w:rsidR="00F27BAC" w:rsidRPr="000E1134" w:rsidRDefault="00F27BAC" w:rsidP="00487AB6">
      <w:pPr>
        <w:spacing w:after="0" w:line="240" w:lineRule="auto"/>
        <w:ind w:firstLine="360"/>
        <w:jc w:val="both"/>
        <w:rPr>
          <w:rFonts w:eastAsia="MS Mincho" w:cstheme="minorHAnsi"/>
          <w:u w:val="single"/>
        </w:rPr>
      </w:pPr>
      <w:r w:rsidRPr="000E1134">
        <w:rPr>
          <w:rFonts w:eastAsia="MS Mincho" w:cstheme="minorHAnsi"/>
          <w:u w:val="single"/>
        </w:rPr>
        <w:t>Az ajánlat formai feltételei:</w:t>
      </w:r>
    </w:p>
    <w:p w14:paraId="5005DFD8" w14:textId="77777777" w:rsidR="00B5413D" w:rsidRPr="00581690" w:rsidRDefault="00B5413D" w:rsidP="00581690">
      <w:pPr>
        <w:spacing w:after="0" w:line="240" w:lineRule="auto"/>
        <w:jc w:val="both"/>
        <w:rPr>
          <w:rFonts w:eastAsia="MS Mincho" w:cstheme="minorHAnsi"/>
        </w:rPr>
      </w:pPr>
    </w:p>
    <w:p w14:paraId="1E2F3025" w14:textId="5C259267" w:rsidR="00653416" w:rsidRDefault="009C5B99" w:rsidP="00487AB6">
      <w:pPr>
        <w:pStyle w:val="Listaszerbekezds"/>
        <w:spacing w:after="0" w:line="240" w:lineRule="auto"/>
        <w:ind w:left="360"/>
        <w:jc w:val="both"/>
        <w:rPr>
          <w:rFonts w:cstheme="minorHAnsi"/>
          <w:b/>
          <w:bCs/>
          <w:u w:val="single"/>
        </w:rPr>
      </w:pPr>
      <w:r w:rsidRPr="00C60D6D">
        <w:rPr>
          <w:rFonts w:eastAsia="MS Mincho" w:cstheme="minorHAnsi"/>
        </w:rPr>
        <w:t>Az ajánlatokat aláírva</w:t>
      </w:r>
      <w:r w:rsidR="00581690">
        <w:rPr>
          <w:rFonts w:eastAsia="MS Mincho" w:cstheme="minorHAnsi"/>
        </w:rPr>
        <w:t>,</w:t>
      </w:r>
      <w:r w:rsidRPr="00C60D6D">
        <w:rPr>
          <w:rFonts w:eastAsia="MS Mincho" w:cstheme="minorHAnsi"/>
        </w:rPr>
        <w:t xml:space="preserve"> </w:t>
      </w:r>
      <w:proofErr w:type="spellStart"/>
      <w:r w:rsidRPr="00C60D6D">
        <w:rPr>
          <w:rFonts w:eastAsia="MS Mincho" w:cstheme="minorHAnsi"/>
        </w:rPr>
        <w:t>scannelten</w:t>
      </w:r>
      <w:proofErr w:type="spellEnd"/>
      <w:r w:rsidRPr="00C60D6D">
        <w:rPr>
          <w:rFonts w:eastAsia="MS Mincho" w:cstheme="minorHAnsi"/>
        </w:rPr>
        <w:t xml:space="preserve"> </w:t>
      </w:r>
      <w:r w:rsidR="00C16894" w:rsidRPr="00C60D6D">
        <w:rPr>
          <w:rFonts w:eastAsia="MS Mincho" w:cstheme="minorHAnsi"/>
        </w:rPr>
        <w:t>20</w:t>
      </w:r>
      <w:r w:rsidR="000E1134">
        <w:rPr>
          <w:rFonts w:eastAsia="MS Mincho" w:cstheme="minorHAnsi"/>
        </w:rPr>
        <w:t>2</w:t>
      </w:r>
      <w:r w:rsidR="00482A58">
        <w:rPr>
          <w:rFonts w:eastAsia="MS Mincho" w:cstheme="minorHAnsi"/>
        </w:rPr>
        <w:t xml:space="preserve">1. </w:t>
      </w:r>
      <w:r w:rsidR="004C3A83" w:rsidRPr="00EA3FF3">
        <w:rPr>
          <w:rFonts w:eastAsia="MS Mincho" w:cstheme="minorHAnsi"/>
        </w:rPr>
        <w:t>július 5</w:t>
      </w:r>
      <w:r w:rsidR="00482A58" w:rsidRPr="00EA3FF3">
        <w:rPr>
          <w:rFonts w:eastAsia="MS Mincho" w:cstheme="minorHAnsi"/>
        </w:rPr>
        <w:t>.</w:t>
      </w:r>
      <w:r w:rsidR="00482A58">
        <w:rPr>
          <w:rFonts w:eastAsia="MS Mincho" w:cstheme="minorHAnsi"/>
        </w:rPr>
        <w:t xml:space="preserve"> </w:t>
      </w:r>
      <w:r w:rsidR="002C5CC4">
        <w:rPr>
          <w:rFonts w:eastAsia="MS Mincho" w:cstheme="minorHAnsi"/>
        </w:rPr>
        <w:t>15:</w:t>
      </w:r>
      <w:r w:rsidRPr="00C60D6D">
        <w:rPr>
          <w:rFonts w:eastAsia="MS Mincho" w:cstheme="minorHAnsi"/>
        </w:rPr>
        <w:t xml:space="preserve">00 óráig az </w:t>
      </w:r>
      <w:hyperlink r:id="rId9" w:history="1">
        <w:r w:rsidR="006E33CD" w:rsidRPr="00303264">
          <w:rPr>
            <w:rStyle w:val="Hiperhivatkozs"/>
            <w:rFonts w:eastAsia="MS Mincho" w:cstheme="minorHAnsi"/>
          </w:rPr>
          <w:t>agnes.gellen-kovacs@iask.hu</w:t>
        </w:r>
      </w:hyperlink>
      <w:r w:rsidR="006E33CD">
        <w:rPr>
          <w:rFonts w:eastAsia="MS Mincho" w:cstheme="minorHAnsi"/>
        </w:rPr>
        <w:t xml:space="preserve"> </w:t>
      </w:r>
      <w:r w:rsidR="0013750B">
        <w:rPr>
          <w:rFonts w:eastAsia="MS Mincho" w:cstheme="minorHAnsi"/>
        </w:rPr>
        <w:t xml:space="preserve">, valamint a </w:t>
      </w:r>
      <w:hyperlink r:id="rId10" w:history="1">
        <w:r w:rsidR="00815132" w:rsidRPr="00804B9A">
          <w:rPr>
            <w:rStyle w:val="Hiperhivatkozs"/>
            <w:rFonts w:eastAsia="MS Mincho" w:cstheme="minorHAnsi"/>
          </w:rPr>
          <w:t>mariann.szabo@iask.hu</w:t>
        </w:r>
      </w:hyperlink>
      <w:r w:rsidR="0013750B">
        <w:rPr>
          <w:rFonts w:eastAsia="MS Mincho" w:cstheme="minorHAnsi"/>
        </w:rPr>
        <w:t xml:space="preserve"> </w:t>
      </w:r>
      <w:r w:rsidRPr="00C60D6D">
        <w:rPr>
          <w:rFonts w:eastAsia="MS Mincho" w:cstheme="minorHAnsi"/>
        </w:rPr>
        <w:t xml:space="preserve">e-mail </w:t>
      </w:r>
      <w:r w:rsidR="00973101">
        <w:rPr>
          <w:rFonts w:eastAsia="MS Mincho" w:cstheme="minorHAnsi"/>
        </w:rPr>
        <w:t>c</w:t>
      </w:r>
      <w:r w:rsidRPr="00C60D6D">
        <w:rPr>
          <w:rFonts w:eastAsia="MS Mincho" w:cstheme="minorHAnsi"/>
        </w:rPr>
        <w:t xml:space="preserve">ímre </w:t>
      </w:r>
      <w:r w:rsidR="00973101">
        <w:rPr>
          <w:rFonts w:eastAsia="MS Mincho" w:cstheme="minorHAnsi"/>
        </w:rPr>
        <w:t xml:space="preserve">kell </w:t>
      </w:r>
      <w:r w:rsidRPr="00C60D6D">
        <w:rPr>
          <w:rFonts w:eastAsia="MS Mincho" w:cstheme="minorHAnsi"/>
        </w:rPr>
        <w:t>megküldeni</w:t>
      </w:r>
      <w:r w:rsidR="00973101">
        <w:rPr>
          <w:rFonts w:eastAsia="MS Mincho" w:cstheme="minorHAnsi"/>
        </w:rPr>
        <w:t>.</w:t>
      </w:r>
    </w:p>
    <w:p w14:paraId="2C19C206" w14:textId="375D25B2" w:rsidR="00F27BAC" w:rsidRDefault="0042283A" w:rsidP="00CD3EA9">
      <w:pPr>
        <w:pStyle w:val="Listaszerbekezds"/>
        <w:spacing w:after="0" w:line="240" w:lineRule="auto"/>
        <w:ind w:left="360"/>
        <w:jc w:val="both"/>
        <w:rPr>
          <w:rFonts w:cstheme="minorHAnsi"/>
          <w:b/>
          <w:bCs/>
          <w:u w:val="single"/>
        </w:rPr>
      </w:pPr>
      <w:r w:rsidRPr="002D3855">
        <w:rPr>
          <w:rFonts w:cstheme="minorHAnsi"/>
          <w:b/>
          <w:bCs/>
          <w:u w:val="single"/>
        </w:rPr>
        <w:t xml:space="preserve">Az ajánlatot elegendő elektronikus úton </w:t>
      </w:r>
      <w:r w:rsidR="00CD3EA9">
        <w:rPr>
          <w:rFonts w:cstheme="minorHAnsi"/>
          <w:b/>
          <w:bCs/>
          <w:u w:val="single"/>
        </w:rPr>
        <w:t xml:space="preserve">(pdf formátum) </w:t>
      </w:r>
      <w:r w:rsidRPr="00B951C3">
        <w:rPr>
          <w:rFonts w:cstheme="minorHAnsi"/>
          <w:b/>
          <w:bCs/>
          <w:u w:val="single"/>
        </w:rPr>
        <w:t xml:space="preserve">megküldeni. </w:t>
      </w:r>
    </w:p>
    <w:p w14:paraId="7FC1CC3D" w14:textId="598FC7FE" w:rsidR="00CD3EA9" w:rsidRDefault="00CD3EA9" w:rsidP="00CD3EA9">
      <w:pPr>
        <w:pStyle w:val="Listaszerbekezds"/>
        <w:numPr>
          <w:ilvl w:val="0"/>
          <w:numId w:val="21"/>
        </w:numPr>
        <w:spacing w:after="0" w:line="240" w:lineRule="auto"/>
        <w:jc w:val="both"/>
        <w:rPr>
          <w:rFonts w:cstheme="minorHAnsi"/>
          <w:b/>
          <w:bCs/>
          <w:u w:val="single"/>
        </w:rPr>
      </w:pPr>
      <w:r>
        <w:rPr>
          <w:rFonts w:cstheme="minorHAnsi"/>
          <w:b/>
          <w:bCs/>
          <w:u w:val="single"/>
        </w:rPr>
        <w:t>Az ajánlatot és az ajánlatot tartalmazó nyilatkozatokat, dokumentum</w:t>
      </w:r>
      <w:r w:rsidR="009111E5">
        <w:rPr>
          <w:rFonts w:cstheme="minorHAnsi"/>
          <w:b/>
          <w:bCs/>
          <w:u w:val="single"/>
        </w:rPr>
        <w:t>o</w:t>
      </w:r>
      <w:r>
        <w:rPr>
          <w:rFonts w:cstheme="minorHAnsi"/>
          <w:b/>
          <w:bCs/>
          <w:u w:val="single"/>
        </w:rPr>
        <w:t>kat az arra jogosult írhatja</w:t>
      </w:r>
      <w:r w:rsidR="00581690">
        <w:rPr>
          <w:rFonts w:cstheme="minorHAnsi"/>
          <w:b/>
          <w:bCs/>
          <w:u w:val="single"/>
        </w:rPr>
        <w:t xml:space="preserve"> csak alá.</w:t>
      </w:r>
    </w:p>
    <w:p w14:paraId="69BA7113" w14:textId="47307F31" w:rsidR="00F27BAC" w:rsidRPr="00B5413D" w:rsidRDefault="00FA1CF6" w:rsidP="00B951C3">
      <w:pPr>
        <w:pStyle w:val="Listaszerbekezds"/>
        <w:numPr>
          <w:ilvl w:val="0"/>
          <w:numId w:val="21"/>
        </w:numPr>
        <w:spacing w:after="0" w:line="240" w:lineRule="auto"/>
        <w:jc w:val="both"/>
        <w:rPr>
          <w:rFonts w:cstheme="minorHAnsi"/>
          <w:b/>
          <w:bCs/>
          <w:u w:val="single"/>
        </w:rPr>
      </w:pPr>
      <w:r w:rsidRPr="00022AE9">
        <w:rPr>
          <w:rFonts w:cstheme="minorHAnsi"/>
        </w:rPr>
        <w:t>Az ajánlatot aláíró(k) aláírási címpéldánya, vagy a 2006. évi V. törvény 9. § (1) bekezdés szerinti aláírás-mintája</w:t>
      </w:r>
      <w:r w:rsidR="00B5413D">
        <w:rPr>
          <w:rFonts w:cstheme="minorHAnsi"/>
        </w:rPr>
        <w:t>, vagy meghatalmazása, egyéni vállalkozás esetében nem szükséges a benyújtása.</w:t>
      </w:r>
    </w:p>
    <w:p w14:paraId="21870C6B" w14:textId="1BFDD076" w:rsidR="00F27BAC" w:rsidRDefault="00802DB3" w:rsidP="00802DB3">
      <w:pPr>
        <w:pStyle w:val="Listaszerbekezds"/>
        <w:numPr>
          <w:ilvl w:val="0"/>
          <w:numId w:val="21"/>
        </w:numPr>
        <w:spacing w:after="0" w:line="240" w:lineRule="auto"/>
        <w:jc w:val="both"/>
        <w:rPr>
          <w:rFonts w:eastAsia="MS Mincho" w:cstheme="minorHAnsi"/>
        </w:rPr>
      </w:pPr>
      <w:r>
        <w:rPr>
          <w:rFonts w:eastAsia="MS Mincho" w:cstheme="minorHAnsi"/>
        </w:rPr>
        <w:t>Amennyiben Ajánlattevő papír alapon nyújtja be ajánlatát, úgy az ajánlattételi határidő lejártáig, átadás átvételi igazolással teheti meg.</w:t>
      </w:r>
    </w:p>
    <w:p w14:paraId="79B7D1F0" w14:textId="77777777" w:rsidR="00802DB3" w:rsidRPr="00802DB3" w:rsidRDefault="00802DB3" w:rsidP="00802DB3">
      <w:pPr>
        <w:pStyle w:val="Listaszerbekezds"/>
        <w:spacing w:after="0" w:line="240" w:lineRule="auto"/>
        <w:jc w:val="both"/>
        <w:rPr>
          <w:rFonts w:eastAsia="MS Mincho" w:cstheme="minorHAnsi"/>
        </w:rPr>
      </w:pPr>
    </w:p>
    <w:p w14:paraId="54F42A54" w14:textId="77777777" w:rsidR="00F27BAC" w:rsidRPr="00C60D6D" w:rsidRDefault="00F27BAC" w:rsidP="00487AB6">
      <w:pPr>
        <w:spacing w:after="0" w:line="240" w:lineRule="auto"/>
        <w:ind w:firstLine="426"/>
        <w:contextualSpacing/>
        <w:rPr>
          <w:rFonts w:eastAsia="MS Mincho" w:cstheme="minorHAnsi"/>
          <w:u w:val="single"/>
        </w:rPr>
      </w:pPr>
      <w:r w:rsidRPr="00C60D6D">
        <w:rPr>
          <w:rFonts w:eastAsia="MS Mincho" w:cstheme="minorHAnsi"/>
          <w:u w:val="single"/>
        </w:rPr>
        <w:t>Az ajánlatok érvényességi követelményei:</w:t>
      </w:r>
    </w:p>
    <w:p w14:paraId="3608C0F7" w14:textId="77777777" w:rsidR="00F27BAC" w:rsidRPr="00C60D6D" w:rsidRDefault="00F27BAC" w:rsidP="00487AB6">
      <w:pPr>
        <w:numPr>
          <w:ilvl w:val="1"/>
          <w:numId w:val="5"/>
        </w:numPr>
        <w:spacing w:after="0" w:line="240" w:lineRule="auto"/>
        <w:ind w:left="709" w:hanging="283"/>
        <w:contextualSpacing/>
        <w:jc w:val="both"/>
        <w:rPr>
          <w:rFonts w:eastAsia="MS Mincho" w:cstheme="minorHAnsi"/>
        </w:rPr>
      </w:pPr>
      <w:r w:rsidRPr="00C60D6D">
        <w:rPr>
          <w:rFonts w:eastAsia="MS Mincho" w:cstheme="minorHAnsi"/>
        </w:rPr>
        <w:t>Érvényes ajánlatot az nyújthat be, aki Ajánlatkérőtől ajánlatkérést kapott.</w:t>
      </w:r>
    </w:p>
    <w:p w14:paraId="08DFA584" w14:textId="77777777" w:rsidR="00F27BAC" w:rsidRPr="00C60D6D" w:rsidRDefault="00F27BAC" w:rsidP="00487AB6">
      <w:pPr>
        <w:numPr>
          <w:ilvl w:val="1"/>
          <w:numId w:val="5"/>
        </w:numPr>
        <w:spacing w:after="0" w:line="240" w:lineRule="auto"/>
        <w:ind w:left="709" w:hanging="283"/>
        <w:contextualSpacing/>
        <w:jc w:val="both"/>
        <w:rPr>
          <w:rFonts w:eastAsia="MS Mincho" w:cstheme="minorHAnsi"/>
        </w:rPr>
      </w:pPr>
      <w:r w:rsidRPr="00C60D6D">
        <w:rPr>
          <w:rFonts w:eastAsia="MS Mincho" w:cstheme="minorHAnsi"/>
        </w:rPr>
        <w:t>Az ajánlatkérés másra nem ruházható át.</w:t>
      </w:r>
    </w:p>
    <w:p w14:paraId="06DD6E02" w14:textId="77777777" w:rsidR="00F27BAC" w:rsidRPr="00C60D6D" w:rsidRDefault="00F27BAC" w:rsidP="00487AB6">
      <w:pPr>
        <w:numPr>
          <w:ilvl w:val="1"/>
          <w:numId w:val="5"/>
        </w:numPr>
        <w:spacing w:after="0" w:line="240" w:lineRule="auto"/>
        <w:ind w:left="709" w:hanging="283"/>
        <w:contextualSpacing/>
        <w:jc w:val="both"/>
        <w:rPr>
          <w:rFonts w:eastAsia="MS Mincho" w:cstheme="minorHAnsi"/>
        </w:rPr>
      </w:pPr>
      <w:r w:rsidRPr="00C60D6D">
        <w:rPr>
          <w:rFonts w:eastAsia="MS Mincho" w:cstheme="minorHAnsi"/>
        </w:rPr>
        <w:t>Érvénytelen az ajánlat, ha azt az ajánlatkérésben meghatározott ajánlattételi határidő lejárta után nyújtották be.</w:t>
      </w:r>
    </w:p>
    <w:p w14:paraId="77D1E6EA" w14:textId="77777777" w:rsidR="00557DFA" w:rsidRPr="00C60D6D" w:rsidRDefault="00F27BAC" w:rsidP="00487AB6">
      <w:pPr>
        <w:numPr>
          <w:ilvl w:val="1"/>
          <w:numId w:val="5"/>
        </w:numPr>
        <w:spacing w:after="0" w:line="240" w:lineRule="auto"/>
        <w:ind w:left="709" w:hanging="283"/>
        <w:contextualSpacing/>
        <w:jc w:val="both"/>
        <w:rPr>
          <w:rFonts w:eastAsia="MS Mincho" w:cstheme="minorHAnsi"/>
        </w:rPr>
      </w:pPr>
      <w:r w:rsidRPr="00C60D6D">
        <w:rPr>
          <w:rFonts w:eastAsia="MS Mincho" w:cstheme="minorHAnsi"/>
        </w:rPr>
        <w:t>Érvénytelen az ajánlat, ha az ajánlati ár eléri a beszerzés tárgyára vonatkozó hatályos közbeszerzési értékhatárokat.</w:t>
      </w:r>
    </w:p>
    <w:p w14:paraId="4A9494F2" w14:textId="71953765" w:rsidR="005C5F5B" w:rsidRPr="00C60D6D" w:rsidRDefault="005C5F5B" w:rsidP="00487AB6">
      <w:pPr>
        <w:numPr>
          <w:ilvl w:val="1"/>
          <w:numId w:val="5"/>
        </w:numPr>
        <w:spacing w:after="0" w:line="240" w:lineRule="auto"/>
        <w:ind w:left="709" w:hanging="283"/>
        <w:contextualSpacing/>
        <w:jc w:val="both"/>
        <w:rPr>
          <w:rFonts w:eastAsia="MS Mincho" w:cstheme="minorHAnsi"/>
        </w:rPr>
      </w:pPr>
      <w:r w:rsidRPr="00C60D6D">
        <w:rPr>
          <w:rFonts w:eastAsia="MS Mincho" w:cstheme="minorHAnsi"/>
        </w:rPr>
        <w:t>Ajánlatot, nyilatkozatot az arra jogosult, vagy meghatalmazott képviselő írhat alá</w:t>
      </w:r>
      <w:r w:rsidR="006D20B4">
        <w:rPr>
          <w:rFonts w:eastAsia="MS Mincho" w:cstheme="minorHAnsi"/>
        </w:rPr>
        <w:t>, meghatalmazás esetében kérjük a meghatalmazás benyújtását.</w:t>
      </w:r>
    </w:p>
    <w:p w14:paraId="4122DE28" w14:textId="77777777" w:rsidR="00BD7346" w:rsidRPr="00C60D6D" w:rsidRDefault="00BD7346" w:rsidP="00487AB6">
      <w:pPr>
        <w:spacing w:after="0" w:line="240" w:lineRule="auto"/>
        <w:ind w:left="709"/>
        <w:contextualSpacing/>
        <w:jc w:val="both"/>
        <w:rPr>
          <w:rFonts w:eastAsia="MS Mincho" w:cstheme="minorHAnsi"/>
        </w:rPr>
      </w:pPr>
    </w:p>
    <w:p w14:paraId="71B180FD" w14:textId="77777777" w:rsidR="00F27BAC" w:rsidRPr="00C60D6D" w:rsidRDefault="00F27BAC" w:rsidP="00487AB6">
      <w:pPr>
        <w:spacing w:after="0" w:line="240" w:lineRule="auto"/>
        <w:ind w:firstLine="426"/>
        <w:jc w:val="both"/>
        <w:rPr>
          <w:rFonts w:eastAsia="MS Mincho" w:cstheme="minorHAnsi"/>
          <w:u w:val="single"/>
        </w:rPr>
      </w:pPr>
      <w:r w:rsidRPr="00C60D6D">
        <w:rPr>
          <w:rFonts w:eastAsia="MS Mincho" w:cstheme="minorHAnsi"/>
          <w:u w:val="single"/>
        </w:rPr>
        <w:t>Az ajánlattétel nyelve:</w:t>
      </w:r>
    </w:p>
    <w:p w14:paraId="41AE6FA8" w14:textId="4A7E1CF4" w:rsidR="00F27BAC" w:rsidRPr="00C60D6D" w:rsidRDefault="00F27BAC" w:rsidP="00487AB6">
      <w:pPr>
        <w:numPr>
          <w:ilvl w:val="1"/>
          <w:numId w:val="5"/>
        </w:numPr>
        <w:spacing w:after="0" w:line="240" w:lineRule="auto"/>
        <w:ind w:left="709" w:hanging="283"/>
        <w:contextualSpacing/>
        <w:jc w:val="both"/>
        <w:rPr>
          <w:rFonts w:eastAsia="MS Mincho" w:cstheme="minorHAnsi"/>
        </w:rPr>
      </w:pPr>
      <w:r w:rsidRPr="00C60D6D">
        <w:rPr>
          <w:rFonts w:eastAsia="MS Mincho" w:cstheme="minorHAnsi"/>
        </w:rPr>
        <w:t>Az eljárás és az ajánlattétel nyelve a magyar. Az eljárás során mindennemű közlés magyar nyelven történik, kommunikáció semmilyen más nyelven nem fogadható el. Az ajánlat magyar nyelven kívül más nyelven nem nyújtható be.</w:t>
      </w:r>
    </w:p>
    <w:p w14:paraId="106CA3DE" w14:textId="77777777" w:rsidR="00506719" w:rsidRDefault="00506719" w:rsidP="00487AB6">
      <w:pPr>
        <w:spacing w:after="0" w:line="240" w:lineRule="auto"/>
        <w:jc w:val="both"/>
        <w:rPr>
          <w:rFonts w:eastAsia="Calibri" w:cstheme="minorHAnsi"/>
          <w:b/>
        </w:rPr>
      </w:pPr>
    </w:p>
    <w:p w14:paraId="15B88F11" w14:textId="632988FE" w:rsidR="00BA0000" w:rsidRPr="00C908E1" w:rsidRDefault="00BA0000" w:rsidP="00581690">
      <w:pPr>
        <w:pStyle w:val="Listaszerbekezds"/>
        <w:numPr>
          <w:ilvl w:val="0"/>
          <w:numId w:val="1"/>
        </w:numPr>
        <w:spacing w:after="0" w:line="240" w:lineRule="auto"/>
        <w:ind w:left="0" w:firstLine="0"/>
        <w:jc w:val="both"/>
        <w:rPr>
          <w:rFonts w:cstheme="minorHAnsi"/>
        </w:rPr>
      </w:pPr>
      <w:r w:rsidRPr="00C908E1">
        <w:rPr>
          <w:rFonts w:eastAsia="Calibri" w:cstheme="minorHAnsi"/>
          <w:b/>
        </w:rPr>
        <w:t>Az eljárás tárgyalásos vagy tárgyalás nélküli:</w:t>
      </w:r>
      <w:r w:rsidRPr="00C908E1">
        <w:rPr>
          <w:rFonts w:eastAsia="Calibri" w:cstheme="minorHAnsi"/>
          <w:b/>
          <w:bCs/>
        </w:rPr>
        <w:t xml:space="preserve"> </w:t>
      </w:r>
      <w:r w:rsidR="006751A2" w:rsidRPr="00C908E1">
        <w:rPr>
          <w:rFonts w:cstheme="minorHAnsi"/>
        </w:rPr>
        <w:t>Jelen eljárásban a benyújtott ajánlatokat az</w:t>
      </w:r>
      <w:r w:rsidR="00B5413D">
        <w:rPr>
          <w:rFonts w:cstheme="minorHAnsi"/>
        </w:rPr>
        <w:t xml:space="preserve"> </w:t>
      </w:r>
      <w:r w:rsidR="006751A2" w:rsidRPr="00C908E1">
        <w:rPr>
          <w:rFonts w:cstheme="minorHAnsi"/>
        </w:rPr>
        <w:t>Ajánlatkérő külön tárgyalás nélkül kívánja elbírálni.</w:t>
      </w:r>
    </w:p>
    <w:p w14:paraId="09AF0396" w14:textId="77777777" w:rsidR="00506719" w:rsidRPr="00506719" w:rsidRDefault="00506719" w:rsidP="00610A12">
      <w:pPr>
        <w:spacing w:after="0" w:line="240" w:lineRule="auto"/>
        <w:jc w:val="both"/>
        <w:rPr>
          <w:rFonts w:cstheme="minorHAnsi"/>
        </w:rPr>
      </w:pPr>
    </w:p>
    <w:p w14:paraId="64552CE1" w14:textId="77777777" w:rsidR="00BA0000" w:rsidRPr="00C60D6D" w:rsidRDefault="00BA0000" w:rsidP="00610A12">
      <w:pPr>
        <w:widowControl w:val="0"/>
        <w:numPr>
          <w:ilvl w:val="0"/>
          <w:numId w:val="1"/>
        </w:numPr>
        <w:autoSpaceDE w:val="0"/>
        <w:autoSpaceDN w:val="0"/>
        <w:adjustRightInd w:val="0"/>
        <w:spacing w:after="0" w:line="240" w:lineRule="auto"/>
        <w:jc w:val="both"/>
        <w:rPr>
          <w:rFonts w:eastAsia="Calibri" w:cstheme="minorHAnsi"/>
          <w:b/>
          <w:bCs/>
        </w:rPr>
      </w:pPr>
      <w:r w:rsidRPr="00C60D6D">
        <w:rPr>
          <w:rFonts w:eastAsia="Calibri" w:cstheme="minorHAnsi"/>
          <w:b/>
          <w:bCs/>
        </w:rPr>
        <w:t>Értékelési szempont:</w:t>
      </w:r>
    </w:p>
    <w:p w14:paraId="6B416CCC" w14:textId="08A1591E" w:rsidR="003F61E7" w:rsidRDefault="00F27BAC" w:rsidP="00610A12">
      <w:pPr>
        <w:spacing w:after="0" w:line="240" w:lineRule="auto"/>
        <w:jc w:val="both"/>
        <w:rPr>
          <w:rFonts w:eastAsia="MS Mincho" w:cstheme="minorHAnsi"/>
        </w:rPr>
      </w:pPr>
      <w:r w:rsidRPr="00C60D6D">
        <w:rPr>
          <w:rFonts w:eastAsia="MS Mincho" w:cstheme="minorHAnsi"/>
        </w:rPr>
        <w:t>A legalacsonyabb összegű ellenszolgáltatást nyújtó ajánlatt</w:t>
      </w:r>
      <w:r w:rsidR="00BE7350" w:rsidRPr="00C60D6D">
        <w:rPr>
          <w:rFonts w:eastAsia="MS Mincho" w:cstheme="minorHAnsi"/>
        </w:rPr>
        <w:t>e</w:t>
      </w:r>
      <w:r w:rsidRPr="00C60D6D">
        <w:rPr>
          <w:rFonts w:eastAsia="MS Mincho" w:cstheme="minorHAnsi"/>
        </w:rPr>
        <w:t>vő</w:t>
      </w:r>
      <w:r w:rsidR="00F7541B">
        <w:rPr>
          <w:rFonts w:eastAsia="MS Mincho" w:cstheme="minorHAnsi"/>
        </w:rPr>
        <w:t xml:space="preserve"> </w:t>
      </w:r>
      <w:r w:rsidRPr="00C60D6D">
        <w:rPr>
          <w:rFonts w:eastAsia="MS Mincho" w:cstheme="minorHAnsi"/>
        </w:rPr>
        <w:t>kerül nyertesként kiválasztásra.</w:t>
      </w:r>
      <w:r w:rsidR="00D12850" w:rsidRPr="00C60D6D">
        <w:rPr>
          <w:rFonts w:eastAsia="MS Mincho" w:cstheme="minorHAnsi"/>
        </w:rPr>
        <w:t xml:space="preserve"> </w:t>
      </w:r>
    </w:p>
    <w:p w14:paraId="32601DDD" w14:textId="77777777" w:rsidR="00581690" w:rsidRDefault="00581690" w:rsidP="00610A12">
      <w:pPr>
        <w:spacing w:after="0" w:line="240" w:lineRule="auto"/>
        <w:jc w:val="both"/>
        <w:rPr>
          <w:rFonts w:eastAsia="MS Mincho" w:cstheme="minorHAnsi"/>
        </w:rPr>
      </w:pPr>
    </w:p>
    <w:p w14:paraId="048DF49C" w14:textId="6DBDD4B2" w:rsidR="003F61E7" w:rsidRPr="00C60D6D" w:rsidRDefault="003F61E7" w:rsidP="00610A12">
      <w:pPr>
        <w:spacing w:after="0" w:line="240" w:lineRule="auto"/>
        <w:jc w:val="both"/>
        <w:rPr>
          <w:rFonts w:eastAsia="MS Mincho" w:cstheme="minorHAnsi"/>
        </w:rPr>
      </w:pPr>
      <w:r>
        <w:rPr>
          <w:rFonts w:eastAsia="MS Mincho" w:cstheme="minorHAnsi"/>
        </w:rPr>
        <w:t xml:space="preserve">Ajánlatkérő a megajánlások meghatározásával összefüggésben az alábbiakra hívja fel az ajánlattevők figyelmét: </w:t>
      </w:r>
      <w:r w:rsidRPr="003F61E7">
        <w:rPr>
          <w:rFonts w:cstheme="minorHAnsi"/>
          <w:color w:val="000000"/>
        </w:rPr>
        <w:t xml:space="preserve">Ajánlattevők </w:t>
      </w:r>
      <w:r>
        <w:rPr>
          <w:rFonts w:cstheme="minorHAnsi"/>
          <w:color w:val="000000"/>
        </w:rPr>
        <w:t>az ajánlati ár vonatkozásában</w:t>
      </w:r>
      <w:r w:rsidRPr="003F61E7">
        <w:rPr>
          <w:rFonts w:cstheme="minorHAnsi"/>
          <w:color w:val="000000"/>
        </w:rPr>
        <w:t xml:space="preserve"> megajánlásaikat úgy kötelesek rögzíteni, hogy a kiadott árazatlan költségvetés valamennyi tételét beárazzák, majd a megajánlott </w:t>
      </w:r>
      <w:proofErr w:type="spellStart"/>
      <w:r w:rsidRPr="003F61E7">
        <w:rPr>
          <w:rFonts w:cstheme="minorHAnsi"/>
          <w:color w:val="000000"/>
        </w:rPr>
        <w:t>tételenkénti</w:t>
      </w:r>
      <w:proofErr w:type="spellEnd"/>
      <w:r w:rsidRPr="003F61E7">
        <w:rPr>
          <w:rFonts w:cstheme="minorHAnsi"/>
          <w:color w:val="000000"/>
        </w:rPr>
        <w:t xml:space="preserve"> nettó árakat ös</w:t>
      </w:r>
      <w:r w:rsidR="00581690">
        <w:rPr>
          <w:rFonts w:cstheme="minorHAnsi"/>
          <w:color w:val="000000"/>
        </w:rPr>
        <w:t>szesítik.</w:t>
      </w:r>
    </w:p>
    <w:p w14:paraId="6589C369" w14:textId="77777777" w:rsidR="00B12AE7" w:rsidRPr="00C60D6D" w:rsidRDefault="00B12AE7" w:rsidP="00610A12">
      <w:pPr>
        <w:spacing w:after="0" w:line="240" w:lineRule="auto"/>
        <w:jc w:val="both"/>
        <w:rPr>
          <w:rFonts w:eastAsia="Calibri" w:cstheme="minorHAnsi"/>
          <w:b/>
        </w:rPr>
      </w:pPr>
    </w:p>
    <w:p w14:paraId="08F79C9E" w14:textId="501A5788" w:rsidR="004B6D5A" w:rsidRPr="003F61E7" w:rsidRDefault="004B6D5A" w:rsidP="00610A12">
      <w:pPr>
        <w:widowControl w:val="0"/>
        <w:numPr>
          <w:ilvl w:val="0"/>
          <w:numId w:val="1"/>
        </w:numPr>
        <w:autoSpaceDE w:val="0"/>
        <w:autoSpaceDN w:val="0"/>
        <w:adjustRightInd w:val="0"/>
        <w:spacing w:after="0" w:line="240" w:lineRule="auto"/>
        <w:jc w:val="both"/>
        <w:rPr>
          <w:rFonts w:eastAsia="Calibri" w:cstheme="minorHAnsi"/>
          <w:b/>
          <w:bCs/>
        </w:rPr>
      </w:pPr>
      <w:bookmarkStart w:id="1" w:name="_Toc516647672"/>
      <w:r w:rsidRPr="003F61E7">
        <w:rPr>
          <w:rFonts w:eastAsia="Calibri" w:cstheme="minorHAnsi"/>
          <w:b/>
          <w:bCs/>
        </w:rPr>
        <w:t>Annak meghatározása, hogy az ajánlattevő tehet-e többváltozatú ajánlatot</w:t>
      </w:r>
      <w:bookmarkEnd w:id="1"/>
    </w:p>
    <w:p w14:paraId="3C9C37B2" w14:textId="63520821" w:rsidR="00B5413D" w:rsidRPr="00EB7F1E" w:rsidRDefault="004B6D5A" w:rsidP="00610A12">
      <w:pPr>
        <w:widowControl w:val="0"/>
        <w:autoSpaceDE w:val="0"/>
        <w:autoSpaceDN w:val="0"/>
        <w:adjustRightInd w:val="0"/>
        <w:spacing w:after="0" w:line="240" w:lineRule="auto"/>
        <w:jc w:val="both"/>
        <w:rPr>
          <w:rFonts w:cstheme="minorHAnsi"/>
          <w:i/>
          <w:sz w:val="24"/>
          <w:szCs w:val="24"/>
          <w:u w:val="single"/>
        </w:rPr>
      </w:pPr>
      <w:r w:rsidRPr="00663FDC">
        <w:rPr>
          <w:rFonts w:cstheme="minorHAnsi"/>
        </w:rPr>
        <w:t>Ajánlattevő nem tehet többváltozatú ajánlatot.</w:t>
      </w:r>
    </w:p>
    <w:p w14:paraId="769B9C2B" w14:textId="77777777" w:rsidR="00B5413D" w:rsidRPr="003F61E7" w:rsidRDefault="00B5413D" w:rsidP="00610A12">
      <w:pPr>
        <w:widowControl w:val="0"/>
        <w:autoSpaceDE w:val="0"/>
        <w:autoSpaceDN w:val="0"/>
        <w:adjustRightInd w:val="0"/>
        <w:spacing w:after="0" w:line="240" w:lineRule="auto"/>
        <w:ind w:left="360"/>
        <w:jc w:val="both"/>
        <w:rPr>
          <w:rFonts w:eastAsia="Calibri" w:cstheme="minorHAnsi"/>
          <w:bCs/>
        </w:rPr>
      </w:pPr>
    </w:p>
    <w:p w14:paraId="25F45D11" w14:textId="04B08A30" w:rsidR="003F61E7" w:rsidRPr="003F61E7" w:rsidRDefault="003F61E7" w:rsidP="00610A12">
      <w:pPr>
        <w:widowControl w:val="0"/>
        <w:numPr>
          <w:ilvl w:val="0"/>
          <w:numId w:val="1"/>
        </w:numPr>
        <w:autoSpaceDE w:val="0"/>
        <w:autoSpaceDN w:val="0"/>
        <w:adjustRightInd w:val="0"/>
        <w:spacing w:after="0" w:line="240" w:lineRule="auto"/>
        <w:jc w:val="both"/>
        <w:rPr>
          <w:rFonts w:eastAsia="Calibri" w:cstheme="minorHAnsi"/>
          <w:b/>
          <w:bCs/>
        </w:rPr>
      </w:pPr>
      <w:bookmarkStart w:id="2" w:name="_Toc516647673"/>
      <w:r w:rsidRPr="003F61E7">
        <w:rPr>
          <w:rFonts w:eastAsia="Calibri" w:cstheme="minorHAnsi"/>
          <w:b/>
          <w:bCs/>
        </w:rPr>
        <w:t>Annak meghatározása, hogy az ajánlattevő a beszerzés tárgyának egy részére tehet-e ajánlatot</w:t>
      </w:r>
      <w:bookmarkEnd w:id="2"/>
    </w:p>
    <w:p w14:paraId="707DF531" w14:textId="0E3F7649" w:rsidR="003F61E7" w:rsidRDefault="003F61E7" w:rsidP="00610A12">
      <w:pPr>
        <w:spacing w:after="0" w:line="240" w:lineRule="auto"/>
        <w:jc w:val="both"/>
        <w:rPr>
          <w:rFonts w:cstheme="minorHAnsi"/>
        </w:rPr>
      </w:pPr>
      <w:r w:rsidRPr="00663FDC">
        <w:rPr>
          <w:rFonts w:cstheme="minorHAnsi"/>
        </w:rPr>
        <w:t>Ajánlatkérő tárgyi beszerzési eljárás vonatkozásában nem teszi lehetővé részajánlatok tételét.</w:t>
      </w:r>
    </w:p>
    <w:p w14:paraId="33A99002" w14:textId="77777777" w:rsidR="006E3B86" w:rsidRDefault="006E3B86" w:rsidP="00610A12">
      <w:pPr>
        <w:spacing w:after="0" w:line="240" w:lineRule="auto"/>
        <w:jc w:val="both"/>
        <w:rPr>
          <w:rFonts w:cstheme="minorHAnsi"/>
        </w:rPr>
      </w:pPr>
    </w:p>
    <w:p w14:paraId="35C2E61C" w14:textId="523A07AD" w:rsidR="00EB7F1E" w:rsidRDefault="006E3B86" w:rsidP="00EB7F1E">
      <w:pPr>
        <w:pStyle w:val="Listaszerbekezds"/>
        <w:numPr>
          <w:ilvl w:val="0"/>
          <w:numId w:val="1"/>
        </w:numPr>
        <w:spacing w:after="0" w:line="240" w:lineRule="auto"/>
        <w:jc w:val="both"/>
        <w:rPr>
          <w:rFonts w:cstheme="minorHAnsi"/>
          <w:b/>
          <w:bCs/>
          <w:iCs/>
        </w:rPr>
      </w:pPr>
      <w:bookmarkStart w:id="3" w:name="_Toc516647676"/>
      <w:r w:rsidRPr="006E3B86">
        <w:rPr>
          <w:rFonts w:cstheme="minorHAnsi"/>
          <w:b/>
          <w:bCs/>
          <w:iCs/>
        </w:rPr>
        <w:t>Az alkalmassági minimumkövetelmények</w:t>
      </w:r>
      <w:bookmarkEnd w:id="3"/>
    </w:p>
    <w:p w14:paraId="1745603A" w14:textId="77777777" w:rsidR="0073541C" w:rsidRPr="0073541C" w:rsidRDefault="0073541C" w:rsidP="0073541C">
      <w:pPr>
        <w:pStyle w:val="Listaszerbekezds"/>
        <w:spacing w:after="0" w:line="240" w:lineRule="auto"/>
        <w:ind w:left="360"/>
        <w:jc w:val="both"/>
        <w:rPr>
          <w:rFonts w:cstheme="minorHAnsi"/>
          <w:b/>
          <w:bCs/>
          <w:iCs/>
        </w:rPr>
      </w:pPr>
    </w:p>
    <w:p w14:paraId="676D1F69" w14:textId="086B11C1" w:rsidR="006E3B86" w:rsidRPr="00610A12" w:rsidRDefault="006E3B86" w:rsidP="008101EF">
      <w:pPr>
        <w:jc w:val="both"/>
        <w:rPr>
          <w:rFonts w:cstheme="minorHAnsi"/>
          <w:b/>
          <w:bCs/>
          <w:i/>
          <w:u w:val="single"/>
        </w:rPr>
      </w:pPr>
      <w:r w:rsidRPr="00663FDC">
        <w:rPr>
          <w:rFonts w:cstheme="minorHAnsi"/>
          <w:b/>
          <w:bCs/>
          <w:i/>
          <w:u w:val="single"/>
        </w:rPr>
        <w:lastRenderedPageBreak/>
        <w:t>Az ajánlattevők műszaki-szakmai alkalmasságának megítéléséhez szükséges adatok és a megkövetelt igazolási mód</w:t>
      </w:r>
    </w:p>
    <w:p w14:paraId="1B2B8BBA" w14:textId="7A130DD0" w:rsidR="006E3B86" w:rsidRPr="00663FDC" w:rsidRDefault="006E3B86" w:rsidP="00610A12">
      <w:pPr>
        <w:ind w:left="1134" w:hanging="567"/>
        <w:jc w:val="both"/>
        <w:rPr>
          <w:rFonts w:cstheme="minorHAnsi"/>
          <w:bCs/>
        </w:rPr>
      </w:pPr>
      <w:r w:rsidRPr="00663FDC">
        <w:rPr>
          <w:rFonts w:cstheme="minorHAnsi"/>
          <w:bCs/>
        </w:rPr>
        <w:t>M.1.</w:t>
      </w:r>
      <w:r w:rsidRPr="00663FDC">
        <w:rPr>
          <w:rFonts w:cstheme="minorHAnsi"/>
          <w:bCs/>
        </w:rPr>
        <w:tab/>
        <w:t xml:space="preserve">Az ajánlattevő köteles csatolni a felhívás megküldését megelőző 3 évben </w:t>
      </w:r>
      <w:r w:rsidR="00EB7F1E">
        <w:rPr>
          <w:rFonts w:cstheme="minorHAnsi"/>
          <w:bCs/>
        </w:rPr>
        <w:t>(20</w:t>
      </w:r>
      <w:r w:rsidR="00F7602B">
        <w:rPr>
          <w:rFonts w:cstheme="minorHAnsi"/>
          <w:bCs/>
        </w:rPr>
        <w:t>20.</w:t>
      </w:r>
      <w:r w:rsidR="00EB7F1E">
        <w:rPr>
          <w:rFonts w:cstheme="minorHAnsi"/>
          <w:bCs/>
        </w:rPr>
        <w:t>, 201</w:t>
      </w:r>
      <w:r w:rsidR="00F7602B">
        <w:rPr>
          <w:rFonts w:cstheme="minorHAnsi"/>
          <w:bCs/>
        </w:rPr>
        <w:t>9</w:t>
      </w:r>
      <w:r w:rsidR="00EB7F1E">
        <w:rPr>
          <w:rFonts w:cstheme="minorHAnsi"/>
          <w:bCs/>
        </w:rPr>
        <w:t>., 201</w:t>
      </w:r>
      <w:r w:rsidR="00F7602B">
        <w:rPr>
          <w:rFonts w:cstheme="minorHAnsi"/>
          <w:bCs/>
        </w:rPr>
        <w:t>8</w:t>
      </w:r>
      <w:r w:rsidR="00EB7F1E">
        <w:rPr>
          <w:rFonts w:cstheme="minorHAnsi"/>
          <w:bCs/>
        </w:rPr>
        <w:t xml:space="preserve">.) </w:t>
      </w:r>
      <w:r w:rsidRPr="00663FDC">
        <w:rPr>
          <w:rFonts w:cstheme="minorHAnsi"/>
          <w:bCs/>
        </w:rPr>
        <w:t>teljesített legjelentősebb referenciáinak ismertetését.</w:t>
      </w:r>
    </w:p>
    <w:p w14:paraId="2F617D0A" w14:textId="71F42A85" w:rsidR="006E3B86" w:rsidRPr="00663FDC" w:rsidRDefault="006E3B86" w:rsidP="00EB7F1E">
      <w:pPr>
        <w:ind w:left="1134"/>
        <w:jc w:val="both"/>
        <w:rPr>
          <w:rFonts w:cstheme="minorHAnsi"/>
          <w:bCs/>
        </w:rPr>
      </w:pPr>
      <w:r w:rsidRPr="00663FDC">
        <w:rPr>
          <w:rFonts w:cstheme="minorHAnsi"/>
          <w:bCs/>
        </w:rPr>
        <w:t>Az ismertetőben meg kell adni legalább (i) a szerződést kötő másik fél megnevezését, (ii) a szerződés tárgyát (úgy, hogy abból az előírt alkalmassági minimumkövetelmény teljesülése egyértelműen megállapítható legyen), (iii) az ellenszolgáltatás összegét, (iv) a teljesítés idejét és (v) nyilatkozni kell arról, hogy a teljesítés az előírásoknak és a szerződésnek megfelelően történt-e.</w:t>
      </w:r>
      <w:r>
        <w:rPr>
          <w:rFonts w:cstheme="minorHAnsi"/>
          <w:bCs/>
        </w:rPr>
        <w:t xml:space="preserve"> </w:t>
      </w:r>
    </w:p>
    <w:p w14:paraId="7F9076F0" w14:textId="5A4A3255" w:rsidR="006E3B86" w:rsidRPr="00663FDC" w:rsidRDefault="006E3B86" w:rsidP="002C5CC4">
      <w:pPr>
        <w:ind w:left="1134"/>
        <w:jc w:val="both"/>
        <w:rPr>
          <w:rFonts w:cstheme="minorHAnsi"/>
          <w:bCs/>
        </w:rPr>
      </w:pPr>
      <w:r w:rsidRPr="00663FDC">
        <w:rPr>
          <w:rFonts w:cstheme="minorHAnsi"/>
          <w:bCs/>
        </w:rPr>
        <w:t>vagy</w:t>
      </w:r>
    </w:p>
    <w:p w14:paraId="18820171" w14:textId="0C228E08" w:rsidR="006E3B86" w:rsidRDefault="006E3B86" w:rsidP="008101EF">
      <w:pPr>
        <w:ind w:left="1134"/>
        <w:jc w:val="both"/>
        <w:rPr>
          <w:rFonts w:cstheme="minorHAnsi"/>
          <w:b/>
          <w:bCs/>
        </w:rPr>
      </w:pPr>
      <w:r w:rsidRPr="00663FDC">
        <w:rPr>
          <w:rFonts w:cstheme="minorHAnsi"/>
          <w:b/>
          <w:bCs/>
        </w:rPr>
        <w:t>Az Ajánlatkérő elfogadja az ajánlattevőnek az arra vonatkozó nyilatkozatát, hogy megfelel az Ajánlatkérő által előírt műszaki-szakmai alkalmassági minimumkövetelménynek.</w:t>
      </w:r>
    </w:p>
    <w:p w14:paraId="0EEEB1F7" w14:textId="409F0B9E" w:rsidR="00DE5FFA" w:rsidRPr="00EA3FF3" w:rsidRDefault="00DE5FFA" w:rsidP="00DE5FFA">
      <w:pPr>
        <w:ind w:left="1134" w:hanging="426"/>
        <w:jc w:val="both"/>
        <w:rPr>
          <w:rFonts w:cstheme="minorHAnsi"/>
          <w:bCs/>
        </w:rPr>
      </w:pPr>
      <w:r w:rsidRPr="00EA3FF3">
        <w:rPr>
          <w:rFonts w:cstheme="minorHAnsi"/>
          <w:b/>
        </w:rPr>
        <w:t>M2.</w:t>
      </w:r>
      <w:r w:rsidRPr="00EA3FF3">
        <w:rPr>
          <w:rFonts w:cstheme="minorHAnsi"/>
          <w:bCs/>
        </w:rPr>
        <w:t xml:space="preserve"> Az ajánlattevő köteles csatolni a teljesítésbe bevonni kívánt szakember szakmai önéletrajzát, valamint a végzettséget igazoló dokumentumokat. </w:t>
      </w:r>
    </w:p>
    <w:p w14:paraId="762E0926" w14:textId="77777777" w:rsidR="00DE5FFA" w:rsidRPr="00663FDC" w:rsidRDefault="00DE5FFA" w:rsidP="00DE5FFA">
      <w:pPr>
        <w:ind w:left="1134"/>
        <w:jc w:val="both"/>
        <w:rPr>
          <w:rFonts w:cstheme="minorHAnsi"/>
          <w:b/>
          <w:bCs/>
        </w:rPr>
      </w:pPr>
      <w:r w:rsidRPr="00EA3FF3">
        <w:rPr>
          <w:rFonts w:eastAsia="MyriadPro-Semibold" w:cstheme="minorHAnsi"/>
          <w:lang w:eastAsia="hu-HU"/>
        </w:rPr>
        <w:t>Ajánlatkérő az előírt végzettséggel, képzettséggel egyenértékű végzettséget, képzettséget és jogosultságot is elfogadja, valamint az előírt jogosultság megszerzéséhez szükséges végzettség és képzettség bemutatásával is igazolható az adott alkalmassági feltételnek való megfelelés azzal, hogy ezen esetben (azaz amennyiben a szakember jogosultsággal nem, csak az annak megszerzéséhez szükséges végzettséggel és tapasztalattal rendelkezik) a jogosultság igazolását a szerződéskötésig igazolnia kell ajánlatkérő felé, amely igazolás a szerződés nyertes ajánlattevővel történő megkötésének feltétele.</w:t>
      </w:r>
    </w:p>
    <w:p w14:paraId="68A14C08" w14:textId="77777777" w:rsidR="00DE5FFA" w:rsidRPr="008101EF" w:rsidRDefault="00DE5FFA" w:rsidP="00CD15BF">
      <w:pPr>
        <w:jc w:val="both"/>
        <w:rPr>
          <w:rFonts w:cstheme="minorHAnsi"/>
          <w:b/>
          <w:bCs/>
        </w:rPr>
      </w:pPr>
    </w:p>
    <w:p w14:paraId="553073A6" w14:textId="3771EEC1" w:rsidR="006E3B86" w:rsidRPr="000D5C9E" w:rsidRDefault="006E3B86" w:rsidP="000D5C9E">
      <w:pPr>
        <w:ind w:left="567"/>
        <w:jc w:val="both"/>
        <w:rPr>
          <w:rFonts w:cstheme="minorHAnsi"/>
          <w:b/>
          <w:bCs/>
          <w:i/>
          <w:u w:val="single"/>
        </w:rPr>
      </w:pPr>
      <w:r w:rsidRPr="00663FDC">
        <w:rPr>
          <w:rFonts w:cstheme="minorHAnsi"/>
          <w:b/>
          <w:bCs/>
          <w:i/>
          <w:u w:val="single"/>
        </w:rPr>
        <w:t>Az ajánlattevők műszaki-szakmai alkalmasságának</w:t>
      </w:r>
      <w:r w:rsidRPr="00663FDC">
        <w:rPr>
          <w:rFonts w:cstheme="minorHAnsi"/>
          <w:bCs/>
          <w:u w:val="single"/>
        </w:rPr>
        <w:t xml:space="preserve"> </w:t>
      </w:r>
      <w:r w:rsidRPr="00663FDC">
        <w:rPr>
          <w:rFonts w:cstheme="minorHAnsi"/>
          <w:b/>
          <w:bCs/>
          <w:i/>
          <w:u w:val="single"/>
        </w:rPr>
        <w:t>minimumkövetelménye(i)</w:t>
      </w:r>
    </w:p>
    <w:p w14:paraId="0A39AD3E" w14:textId="549C1D79" w:rsidR="006E3B86" w:rsidRPr="00663FDC" w:rsidRDefault="006E3B86" w:rsidP="002C5CC4">
      <w:pPr>
        <w:ind w:left="1134" w:hanging="567"/>
        <w:jc w:val="both"/>
        <w:rPr>
          <w:rFonts w:cstheme="minorHAnsi"/>
          <w:bCs/>
        </w:rPr>
      </w:pPr>
      <w:r w:rsidRPr="00663FDC">
        <w:rPr>
          <w:rFonts w:cstheme="minorHAnsi"/>
          <w:bCs/>
        </w:rPr>
        <w:t>M.1.</w:t>
      </w:r>
      <w:r w:rsidRPr="00663FDC">
        <w:rPr>
          <w:rFonts w:cstheme="minorHAnsi"/>
          <w:bCs/>
        </w:rPr>
        <w:tab/>
        <w:t xml:space="preserve">Ajánlattevő alkalmatlan amennyiben nem rendelkezik a vizsgált időszakban </w:t>
      </w:r>
      <w:r w:rsidR="00E24EB5">
        <w:rPr>
          <w:rFonts w:cstheme="minorHAnsi"/>
          <w:bCs/>
        </w:rPr>
        <w:t>összes</w:t>
      </w:r>
      <w:r w:rsidR="0073541C">
        <w:rPr>
          <w:rFonts w:cstheme="minorHAnsi"/>
          <w:bCs/>
        </w:rPr>
        <w:t>ségében</w:t>
      </w:r>
      <w:r w:rsidR="00E24EB5">
        <w:rPr>
          <w:rFonts w:cstheme="minorHAnsi"/>
          <w:bCs/>
        </w:rPr>
        <w:t xml:space="preserve"> </w:t>
      </w:r>
      <w:r w:rsidRPr="00663FDC">
        <w:rPr>
          <w:rFonts w:cstheme="minorHAnsi"/>
          <w:bCs/>
        </w:rPr>
        <w:t xml:space="preserve">minimum </w:t>
      </w:r>
      <w:r w:rsidRPr="001211DC">
        <w:rPr>
          <w:rFonts w:cstheme="minorHAnsi"/>
          <w:bCs/>
        </w:rPr>
        <w:t xml:space="preserve">nettó </w:t>
      </w:r>
      <w:r w:rsidR="008101EF">
        <w:rPr>
          <w:rFonts w:cstheme="minorHAnsi"/>
          <w:bCs/>
        </w:rPr>
        <w:t>1.0</w:t>
      </w:r>
      <w:r w:rsidRPr="001211DC">
        <w:rPr>
          <w:rFonts w:cstheme="minorHAnsi"/>
          <w:bCs/>
        </w:rPr>
        <w:t>00.000 Ft értékben az előírásoknak és a szerződésnek megfelelően teljesített, a jelen beszerzés tárgyával megegyező (</w:t>
      </w:r>
      <w:r w:rsidR="0073541C">
        <w:rPr>
          <w:rFonts w:cstheme="minorHAnsi"/>
          <w:bCs/>
        </w:rPr>
        <w:t>beszerzés tárgya:</w:t>
      </w:r>
      <w:r w:rsidR="00F7602B">
        <w:rPr>
          <w:rFonts w:cstheme="minorHAnsi"/>
          <w:bCs/>
        </w:rPr>
        <w:t xml:space="preserve"> </w:t>
      </w:r>
      <w:r w:rsidR="00CB6EB6">
        <w:rPr>
          <w:rFonts w:ascii="Calibri" w:hAnsi="Calibri" w:cs="Calibri"/>
          <w:color w:val="000000"/>
          <w:shd w:val="clear" w:color="auto" w:fill="FFFFFF"/>
        </w:rPr>
        <w:t xml:space="preserve">turisztikai és/vagy település- és térségfejlesztési területen végzett </w:t>
      </w:r>
      <w:r w:rsidR="003E1C03">
        <w:rPr>
          <w:rFonts w:ascii="Calibri" w:hAnsi="Calibri" w:cs="Calibri"/>
          <w:color w:val="000000"/>
          <w:shd w:val="clear" w:color="auto" w:fill="FFFFFF"/>
        </w:rPr>
        <w:t xml:space="preserve">kutatási, </w:t>
      </w:r>
      <w:r w:rsidR="00CB6EB6">
        <w:rPr>
          <w:rFonts w:ascii="Calibri" w:hAnsi="Calibri" w:cs="Calibri"/>
          <w:color w:val="000000"/>
          <w:shd w:val="clear" w:color="auto" w:fill="FFFFFF"/>
        </w:rPr>
        <w:t xml:space="preserve">szakmai munka, </w:t>
      </w:r>
      <w:r w:rsidR="00F7602B">
        <w:rPr>
          <w:rFonts w:cstheme="minorHAnsi"/>
          <w:bCs/>
        </w:rPr>
        <w:t>vagy azzal egyenértékű</w:t>
      </w:r>
      <w:r w:rsidR="00F74092">
        <w:rPr>
          <w:rFonts w:cstheme="minorHAnsi"/>
          <w:bCs/>
        </w:rPr>
        <w:t xml:space="preserve">) </w:t>
      </w:r>
      <w:r w:rsidRPr="001211DC">
        <w:rPr>
          <w:rFonts w:cstheme="minorHAnsi"/>
          <w:bCs/>
        </w:rPr>
        <w:t>referenciával</w:t>
      </w:r>
      <w:r w:rsidRPr="00663FDC">
        <w:rPr>
          <w:rFonts w:cstheme="minorHAnsi"/>
          <w:bCs/>
        </w:rPr>
        <w:t>.</w:t>
      </w:r>
    </w:p>
    <w:p w14:paraId="74A35A60" w14:textId="1E6918E4" w:rsidR="00C70136" w:rsidRDefault="006E3B86" w:rsidP="00C70136">
      <w:pPr>
        <w:ind w:left="1134"/>
        <w:jc w:val="both"/>
        <w:rPr>
          <w:rFonts w:cstheme="minorHAnsi"/>
          <w:bCs/>
        </w:rPr>
      </w:pPr>
      <w:r w:rsidRPr="00663FDC">
        <w:rPr>
          <w:rFonts w:cstheme="minorHAnsi"/>
          <w:bCs/>
        </w:rPr>
        <w:t>Ajánlattevő tárgyi alkalmassági követelménynek való megfelelését több szerződéssel is igazolhatja.</w:t>
      </w:r>
    </w:p>
    <w:p w14:paraId="39CEFC47" w14:textId="7A9A576F" w:rsidR="00C70136" w:rsidRPr="00663FDC" w:rsidRDefault="00C70136" w:rsidP="00C70136">
      <w:pPr>
        <w:ind w:left="993" w:hanging="567"/>
        <w:jc w:val="both"/>
        <w:rPr>
          <w:rFonts w:cstheme="minorHAnsi"/>
          <w:bCs/>
        </w:rPr>
      </w:pPr>
      <w:r>
        <w:rPr>
          <w:rFonts w:cstheme="minorHAnsi"/>
          <w:bCs/>
        </w:rPr>
        <w:t xml:space="preserve">  M.2.</w:t>
      </w:r>
      <w:r>
        <w:rPr>
          <w:rFonts w:cstheme="minorHAnsi"/>
          <w:bCs/>
        </w:rPr>
        <w:tab/>
        <w:t xml:space="preserve"> </w:t>
      </w:r>
      <w:r w:rsidRPr="000D7D05">
        <w:rPr>
          <w:rFonts w:cstheme="minorHAnsi"/>
          <w:bCs/>
        </w:rPr>
        <w:t>Alkalmatlan az ajánlattev</w:t>
      </w:r>
      <w:r>
        <w:rPr>
          <w:rFonts w:cstheme="minorHAnsi"/>
          <w:bCs/>
        </w:rPr>
        <w:t>ő, amennyiben nem rendelkezik a</w:t>
      </w:r>
      <w:r w:rsidR="004C3A83">
        <w:rPr>
          <w:rFonts w:cstheme="minorHAnsi"/>
          <w:bCs/>
        </w:rPr>
        <w:t xml:space="preserve"> szerződés </w:t>
      </w:r>
      <w:r w:rsidRPr="000D7D05">
        <w:rPr>
          <w:rFonts w:cstheme="minorHAnsi"/>
          <w:bCs/>
        </w:rPr>
        <w:t xml:space="preserve">teljesítése </w:t>
      </w:r>
      <w:proofErr w:type="gramStart"/>
      <w:r w:rsidRPr="000D7D05">
        <w:rPr>
          <w:rFonts w:cstheme="minorHAnsi"/>
          <w:bCs/>
        </w:rPr>
        <w:t xml:space="preserve">során </w:t>
      </w:r>
      <w:r>
        <w:rPr>
          <w:rFonts w:cstheme="minorHAnsi"/>
          <w:bCs/>
        </w:rPr>
        <w:t xml:space="preserve"> </w:t>
      </w:r>
      <w:r w:rsidRPr="000D7D05">
        <w:rPr>
          <w:rFonts w:cstheme="minorHAnsi"/>
          <w:bCs/>
        </w:rPr>
        <w:t>igénybe</w:t>
      </w:r>
      <w:proofErr w:type="gramEnd"/>
      <w:r w:rsidRPr="000D7D05">
        <w:rPr>
          <w:rFonts w:cstheme="minorHAnsi"/>
          <w:bCs/>
        </w:rPr>
        <w:t xml:space="preserve"> venni kívánt </w:t>
      </w:r>
      <w:r>
        <w:rPr>
          <w:rFonts w:cstheme="minorHAnsi"/>
          <w:bCs/>
        </w:rPr>
        <w:t>legalább 1 db,</w:t>
      </w:r>
      <w:r w:rsidRPr="00C70136">
        <w:rPr>
          <w:rFonts w:ascii="Calibri" w:hAnsi="Calibri" w:cs="Calibri"/>
          <w:color w:val="000000"/>
          <w:shd w:val="clear" w:color="auto" w:fill="FFFFFF"/>
        </w:rPr>
        <w:t xml:space="preserve"> </w:t>
      </w:r>
      <w:r w:rsidR="004C3A83">
        <w:rPr>
          <w:rFonts w:ascii="Calibri" w:hAnsi="Calibri" w:cs="Calibri"/>
          <w:color w:val="000000"/>
          <w:shd w:val="clear" w:color="auto" w:fill="FFFFFF"/>
        </w:rPr>
        <w:t>f</w:t>
      </w:r>
      <w:r>
        <w:rPr>
          <w:rFonts w:ascii="Calibri" w:hAnsi="Calibri" w:cs="Calibri"/>
          <w:color w:val="000000"/>
          <w:shd w:val="clear" w:color="auto" w:fill="FFFFFF"/>
        </w:rPr>
        <w:t xml:space="preserve">elsőoktatásban szerzett gazdaságtudományi, agrár, szociológus, földrajztanár, vagy geográfus </w:t>
      </w:r>
      <w:r>
        <w:rPr>
          <w:rFonts w:cstheme="minorHAnsi"/>
          <w:bCs/>
        </w:rPr>
        <w:t xml:space="preserve">vagy azzal egyenértékű végzettségű  </w:t>
      </w:r>
      <w:r w:rsidRPr="000D7D05">
        <w:rPr>
          <w:rFonts w:cstheme="minorHAnsi"/>
          <w:bCs/>
        </w:rPr>
        <w:t>sza</w:t>
      </w:r>
      <w:r>
        <w:rPr>
          <w:rFonts w:cstheme="minorHAnsi"/>
          <w:bCs/>
        </w:rPr>
        <w:t>kképzettséggel</w:t>
      </w:r>
      <w:r w:rsidR="004C3A83">
        <w:rPr>
          <w:rFonts w:cstheme="minorHAnsi"/>
          <w:bCs/>
        </w:rPr>
        <w:t>.</w:t>
      </w:r>
    </w:p>
    <w:p w14:paraId="54B0FCBE" w14:textId="77777777" w:rsidR="00C70136" w:rsidRPr="00663FDC" w:rsidRDefault="00C70136" w:rsidP="00C70136">
      <w:pPr>
        <w:ind w:left="1134"/>
        <w:rPr>
          <w:rFonts w:cstheme="minorHAnsi"/>
          <w:color w:val="000000"/>
          <w:u w:val="single"/>
        </w:rPr>
      </w:pPr>
    </w:p>
    <w:p w14:paraId="3E5D1FA2" w14:textId="77777777" w:rsidR="00C70136" w:rsidRDefault="00C70136" w:rsidP="002C5CC4">
      <w:pPr>
        <w:ind w:left="1134"/>
        <w:jc w:val="both"/>
        <w:rPr>
          <w:rFonts w:cstheme="minorHAnsi"/>
          <w:bCs/>
        </w:rPr>
      </w:pPr>
    </w:p>
    <w:p w14:paraId="50A9A2E3" w14:textId="77777777" w:rsidR="00C70136" w:rsidRDefault="00C70136" w:rsidP="002C5CC4">
      <w:pPr>
        <w:ind w:left="1134"/>
        <w:jc w:val="both"/>
        <w:rPr>
          <w:rFonts w:cstheme="minorHAnsi"/>
          <w:bCs/>
        </w:rPr>
      </w:pPr>
    </w:p>
    <w:p w14:paraId="62EB36D4" w14:textId="77777777" w:rsidR="00C70136" w:rsidRDefault="00C70136" w:rsidP="002C5CC4">
      <w:pPr>
        <w:ind w:left="1134"/>
        <w:jc w:val="both"/>
        <w:rPr>
          <w:rFonts w:cstheme="minorHAnsi"/>
          <w:bCs/>
        </w:rPr>
      </w:pPr>
    </w:p>
    <w:p w14:paraId="39D4746F" w14:textId="16DACCB0" w:rsidR="00B5413D" w:rsidRPr="002C5CC4" w:rsidRDefault="006E3B86" w:rsidP="002C5CC4">
      <w:pPr>
        <w:ind w:left="1134"/>
        <w:jc w:val="both"/>
        <w:rPr>
          <w:rFonts w:cstheme="minorHAnsi"/>
          <w:bCs/>
        </w:rPr>
      </w:pPr>
      <w:r w:rsidRPr="00663FDC">
        <w:rPr>
          <w:rFonts w:cstheme="minorHAnsi"/>
          <w:bCs/>
        </w:rPr>
        <w:t>Amennyiben a megjelölt szerződés teljesítése során az alkalmassági minimumkövetelményt igazoló fél konzorciumi tagként vagy alvállalkozóként vett részt, úgy az ellátott feladat(ok) tárgya, százalékos aránya és ennek, vagy ezek nettó ellenértéke is meghatározandó, ugyanis Ajánlatkérő ezeket fogja figyelembe venni az ajánlatok elbírálása során.</w:t>
      </w:r>
    </w:p>
    <w:p w14:paraId="711A913F" w14:textId="1EE05F8C" w:rsidR="0078495E" w:rsidRPr="00C60D6D" w:rsidRDefault="00BA0000" w:rsidP="00487AB6">
      <w:pPr>
        <w:widowControl w:val="0"/>
        <w:numPr>
          <w:ilvl w:val="0"/>
          <w:numId w:val="1"/>
        </w:numPr>
        <w:autoSpaceDE w:val="0"/>
        <w:autoSpaceDN w:val="0"/>
        <w:adjustRightInd w:val="0"/>
        <w:spacing w:after="0" w:line="240" w:lineRule="auto"/>
        <w:jc w:val="both"/>
        <w:rPr>
          <w:rFonts w:eastAsia="Calibri" w:cstheme="minorHAnsi"/>
          <w:bCs/>
        </w:rPr>
      </w:pPr>
      <w:r w:rsidRPr="00C60D6D">
        <w:rPr>
          <w:rFonts w:eastAsia="Calibri" w:cstheme="minorHAnsi"/>
          <w:b/>
        </w:rPr>
        <w:t>Ajánlattételi határidő:</w:t>
      </w:r>
      <w:r w:rsidR="00557DFA" w:rsidRPr="00C60D6D">
        <w:rPr>
          <w:rFonts w:eastAsia="Calibri" w:cstheme="minorHAnsi"/>
          <w:b/>
        </w:rPr>
        <w:t xml:space="preserve"> </w:t>
      </w:r>
      <w:r w:rsidR="00F42BE9" w:rsidRPr="00C60D6D">
        <w:rPr>
          <w:rFonts w:eastAsia="Calibri" w:cstheme="minorHAnsi"/>
          <w:bCs/>
        </w:rPr>
        <w:t>20</w:t>
      </w:r>
      <w:r w:rsidR="00506719">
        <w:rPr>
          <w:rFonts w:eastAsia="Calibri" w:cstheme="minorHAnsi"/>
          <w:bCs/>
        </w:rPr>
        <w:t>2</w:t>
      </w:r>
      <w:r w:rsidR="004C3A83">
        <w:rPr>
          <w:rFonts w:eastAsia="Calibri" w:cstheme="minorHAnsi"/>
          <w:bCs/>
        </w:rPr>
        <w:t>1. július 5</w:t>
      </w:r>
      <w:r w:rsidR="00F7602B">
        <w:rPr>
          <w:rFonts w:eastAsia="Calibri" w:cstheme="minorHAnsi"/>
          <w:bCs/>
        </w:rPr>
        <w:t xml:space="preserve">. </w:t>
      </w:r>
      <w:r w:rsidR="00D80622" w:rsidRPr="00C60D6D">
        <w:rPr>
          <w:rFonts w:eastAsia="Calibri" w:cstheme="minorHAnsi"/>
          <w:bCs/>
        </w:rPr>
        <w:t>1</w:t>
      </w:r>
      <w:r w:rsidR="002C5CC4">
        <w:rPr>
          <w:rFonts w:eastAsia="Calibri" w:cstheme="minorHAnsi"/>
          <w:bCs/>
        </w:rPr>
        <w:t>5</w:t>
      </w:r>
      <w:r w:rsidR="00D80622" w:rsidRPr="00C60D6D">
        <w:rPr>
          <w:rFonts w:eastAsia="Calibri" w:cstheme="minorHAnsi"/>
          <w:bCs/>
        </w:rPr>
        <w:t xml:space="preserve">:00 óra </w:t>
      </w:r>
    </w:p>
    <w:p w14:paraId="234312A1" w14:textId="77777777" w:rsidR="00B12AE7" w:rsidRPr="00C60D6D" w:rsidRDefault="00B12AE7" w:rsidP="00487AB6">
      <w:pPr>
        <w:spacing w:after="0" w:line="240" w:lineRule="auto"/>
        <w:jc w:val="both"/>
        <w:rPr>
          <w:rFonts w:eastAsia="Calibri" w:cstheme="minorHAnsi"/>
          <w:b/>
          <w:bCs/>
        </w:rPr>
      </w:pPr>
    </w:p>
    <w:p w14:paraId="5F2E5DF6" w14:textId="77777777" w:rsidR="00D80622" w:rsidRPr="00C60D6D" w:rsidRDefault="00BA0000" w:rsidP="00487AB6">
      <w:pPr>
        <w:widowControl w:val="0"/>
        <w:numPr>
          <w:ilvl w:val="0"/>
          <w:numId w:val="1"/>
        </w:numPr>
        <w:autoSpaceDE w:val="0"/>
        <w:autoSpaceDN w:val="0"/>
        <w:adjustRightInd w:val="0"/>
        <w:spacing w:after="0" w:line="240" w:lineRule="auto"/>
        <w:rPr>
          <w:rFonts w:eastAsia="Calibri" w:cstheme="minorHAnsi"/>
        </w:rPr>
      </w:pPr>
      <w:r w:rsidRPr="00C60D6D">
        <w:rPr>
          <w:rFonts w:eastAsia="Calibri" w:cstheme="minorHAnsi"/>
          <w:b/>
        </w:rPr>
        <w:t>Ajánlatok benyújtásának címe:</w:t>
      </w:r>
    </w:p>
    <w:p w14:paraId="10D79E68" w14:textId="77777777" w:rsidR="00F27BAC" w:rsidRPr="00C60D6D" w:rsidRDefault="00F27BAC" w:rsidP="00487AB6">
      <w:pPr>
        <w:widowControl w:val="0"/>
        <w:autoSpaceDE w:val="0"/>
        <w:autoSpaceDN w:val="0"/>
        <w:adjustRightInd w:val="0"/>
        <w:spacing w:after="0" w:line="240" w:lineRule="auto"/>
        <w:rPr>
          <w:rFonts w:eastAsia="Calibri" w:cstheme="minorHAnsi"/>
        </w:rPr>
      </w:pPr>
      <w:proofErr w:type="spellStart"/>
      <w:r w:rsidRPr="00C60D6D">
        <w:rPr>
          <w:rFonts w:eastAsia="Calibri" w:cstheme="minorHAnsi"/>
        </w:rPr>
        <w:t>Felsőbbfokú</w:t>
      </w:r>
      <w:proofErr w:type="spellEnd"/>
      <w:r w:rsidRPr="00C60D6D">
        <w:rPr>
          <w:rFonts w:eastAsia="Calibri" w:cstheme="minorHAnsi"/>
        </w:rPr>
        <w:t xml:space="preserve"> Tanulmányok Intézete</w:t>
      </w:r>
      <w:r w:rsidR="00D80622" w:rsidRPr="00C60D6D">
        <w:rPr>
          <w:rFonts w:eastAsia="Calibri" w:cstheme="minorHAnsi"/>
        </w:rPr>
        <w:t xml:space="preserve">, </w:t>
      </w:r>
      <w:r w:rsidRPr="00C60D6D">
        <w:rPr>
          <w:rFonts w:eastAsia="Calibri" w:cstheme="minorHAnsi"/>
        </w:rPr>
        <w:t>9730 Kőszeg, Chernel u. 14.</w:t>
      </w:r>
    </w:p>
    <w:p w14:paraId="3AE4AECF" w14:textId="440642E4" w:rsidR="007F1118" w:rsidRPr="00C60D6D" w:rsidRDefault="00D80622" w:rsidP="00487AB6">
      <w:pPr>
        <w:widowControl w:val="0"/>
        <w:autoSpaceDE w:val="0"/>
        <w:autoSpaceDN w:val="0"/>
        <w:adjustRightInd w:val="0"/>
        <w:spacing w:after="0" w:line="240" w:lineRule="auto"/>
        <w:rPr>
          <w:rFonts w:eastAsia="Calibri" w:cstheme="minorHAnsi"/>
        </w:rPr>
      </w:pPr>
      <w:r w:rsidRPr="00C60D6D">
        <w:rPr>
          <w:rFonts w:cstheme="minorHAnsi"/>
        </w:rPr>
        <w:t>e-mail:</w:t>
      </w:r>
      <w:r w:rsidR="00887EB5" w:rsidRPr="00C60D6D">
        <w:rPr>
          <w:rFonts w:cstheme="minorHAnsi"/>
        </w:rPr>
        <w:t xml:space="preserve"> </w:t>
      </w:r>
      <w:hyperlink r:id="rId11" w:history="1">
        <w:r w:rsidR="00887EB5" w:rsidRPr="00C60D6D">
          <w:rPr>
            <w:rStyle w:val="Hiperhivatkozs"/>
            <w:rFonts w:cstheme="minorHAnsi"/>
          </w:rPr>
          <w:t>agnes.gellen-kovacs@iask.hu</w:t>
        </w:r>
      </w:hyperlink>
      <w:r w:rsidR="004C3A83">
        <w:rPr>
          <w:rFonts w:cstheme="minorHAnsi"/>
        </w:rPr>
        <w:t xml:space="preserve">, </w:t>
      </w:r>
      <w:hyperlink r:id="rId12" w:history="1">
        <w:r w:rsidR="004C3A83" w:rsidRPr="003222F3">
          <w:rPr>
            <w:rStyle w:val="Hiperhivatkozs"/>
            <w:rFonts w:cstheme="minorHAnsi"/>
          </w:rPr>
          <w:t>mariann.szabo@iask.hu</w:t>
        </w:r>
      </w:hyperlink>
      <w:r w:rsidR="004C3A83">
        <w:rPr>
          <w:rFonts w:cstheme="minorHAnsi"/>
        </w:rPr>
        <w:tab/>
      </w:r>
    </w:p>
    <w:p w14:paraId="7213096C" w14:textId="77777777" w:rsidR="00B12AE7" w:rsidRPr="00C60D6D" w:rsidRDefault="00B12AE7" w:rsidP="00487AB6">
      <w:pPr>
        <w:spacing w:after="0" w:line="240" w:lineRule="auto"/>
        <w:rPr>
          <w:rFonts w:eastAsia="Calibri" w:cstheme="minorHAnsi"/>
          <w:b/>
          <w:bCs/>
        </w:rPr>
      </w:pPr>
    </w:p>
    <w:p w14:paraId="5F5D6659" w14:textId="77777777" w:rsidR="00BA0000" w:rsidRPr="00C60D6D" w:rsidRDefault="00BA0000" w:rsidP="00487AB6">
      <w:pPr>
        <w:widowControl w:val="0"/>
        <w:numPr>
          <w:ilvl w:val="0"/>
          <w:numId w:val="1"/>
        </w:numPr>
        <w:autoSpaceDE w:val="0"/>
        <w:autoSpaceDN w:val="0"/>
        <w:adjustRightInd w:val="0"/>
        <w:spacing w:after="0" w:line="240" w:lineRule="auto"/>
        <w:rPr>
          <w:rFonts w:eastAsia="Calibri" w:cstheme="minorHAnsi"/>
          <w:b/>
        </w:rPr>
      </w:pPr>
      <w:r w:rsidRPr="00C60D6D">
        <w:rPr>
          <w:rFonts w:eastAsia="Calibri" w:cstheme="minorHAnsi"/>
          <w:b/>
        </w:rPr>
        <w:t>Az ajánlati kötöttség minimális időtartama:</w:t>
      </w:r>
    </w:p>
    <w:p w14:paraId="1D2C56C0" w14:textId="77777777" w:rsidR="00B12AE7" w:rsidRPr="00C60D6D" w:rsidRDefault="00F27BAC" w:rsidP="00487AB6">
      <w:pPr>
        <w:spacing w:after="0" w:line="240" w:lineRule="auto"/>
        <w:rPr>
          <w:rFonts w:cstheme="minorHAnsi"/>
        </w:rPr>
      </w:pPr>
      <w:r w:rsidRPr="00C60D6D">
        <w:rPr>
          <w:rFonts w:cstheme="minorHAnsi"/>
          <w:bCs/>
        </w:rPr>
        <w:t>Ajánlati kötöttség</w:t>
      </w:r>
      <w:r w:rsidRPr="00C60D6D">
        <w:rPr>
          <w:rFonts w:cstheme="minorHAnsi"/>
        </w:rPr>
        <w:t xml:space="preserve"> időtartama az ajánlattételi határidő lejártától számított 30 nap. </w:t>
      </w:r>
    </w:p>
    <w:p w14:paraId="3A92A404" w14:textId="1813E8B1" w:rsidR="001866E2" w:rsidRDefault="00584A42" w:rsidP="00487AB6">
      <w:pPr>
        <w:widowControl w:val="0"/>
        <w:autoSpaceDE w:val="0"/>
        <w:autoSpaceDN w:val="0"/>
        <w:adjustRightInd w:val="0"/>
        <w:spacing w:after="0" w:line="240" w:lineRule="auto"/>
        <w:rPr>
          <w:rFonts w:eastAsia="Calibri" w:cstheme="minorHAnsi"/>
          <w:b/>
        </w:rPr>
      </w:pPr>
      <w:r>
        <w:rPr>
          <w:rFonts w:eastAsia="Calibri" w:cstheme="minorHAnsi"/>
          <w:b/>
        </w:rPr>
        <w:t xml:space="preserve"> </w:t>
      </w:r>
    </w:p>
    <w:p w14:paraId="036483F9" w14:textId="1AAC7725" w:rsidR="00487AB6" w:rsidRDefault="00487AB6" w:rsidP="00487AB6">
      <w:pPr>
        <w:pStyle w:val="Listaszerbekezds"/>
        <w:widowControl w:val="0"/>
        <w:numPr>
          <w:ilvl w:val="0"/>
          <w:numId w:val="1"/>
        </w:numPr>
        <w:autoSpaceDE w:val="0"/>
        <w:autoSpaceDN w:val="0"/>
        <w:adjustRightInd w:val="0"/>
        <w:spacing w:after="0" w:line="240" w:lineRule="auto"/>
        <w:rPr>
          <w:rFonts w:eastAsia="Calibri" w:cstheme="minorHAnsi"/>
          <w:b/>
        </w:rPr>
      </w:pPr>
      <w:r>
        <w:rPr>
          <w:rFonts w:eastAsia="Calibri" w:cstheme="minorHAnsi"/>
          <w:b/>
        </w:rPr>
        <w:t>Ajánlatok felbontásának helye, ideje:</w:t>
      </w:r>
    </w:p>
    <w:p w14:paraId="605883F3" w14:textId="778798E9" w:rsidR="00DC4303" w:rsidRPr="00C60D6D" w:rsidRDefault="00487AB6" w:rsidP="00DC4303">
      <w:pPr>
        <w:widowControl w:val="0"/>
        <w:autoSpaceDE w:val="0"/>
        <w:autoSpaceDN w:val="0"/>
        <w:adjustRightInd w:val="0"/>
        <w:spacing w:after="0" w:line="240" w:lineRule="auto"/>
        <w:rPr>
          <w:rFonts w:eastAsia="Calibri" w:cstheme="minorHAnsi"/>
        </w:rPr>
      </w:pPr>
      <w:r w:rsidRPr="00487AB6">
        <w:rPr>
          <w:rFonts w:eastAsia="Calibri" w:cstheme="minorHAnsi"/>
          <w:bCs/>
        </w:rPr>
        <w:t>Ajánlatok felbontásának helye:</w:t>
      </w:r>
      <w:r w:rsidR="00DC4303" w:rsidRPr="00DC4303">
        <w:rPr>
          <w:rFonts w:eastAsia="Calibri" w:cstheme="minorHAnsi"/>
        </w:rPr>
        <w:t xml:space="preserve"> </w:t>
      </w:r>
      <w:proofErr w:type="spellStart"/>
      <w:r w:rsidR="00DC4303" w:rsidRPr="00C60D6D">
        <w:rPr>
          <w:rFonts w:eastAsia="Calibri" w:cstheme="minorHAnsi"/>
        </w:rPr>
        <w:t>Felsőbbfokú</w:t>
      </w:r>
      <w:proofErr w:type="spellEnd"/>
      <w:r w:rsidR="00DC4303" w:rsidRPr="00C60D6D">
        <w:rPr>
          <w:rFonts w:eastAsia="Calibri" w:cstheme="minorHAnsi"/>
        </w:rPr>
        <w:t xml:space="preserve"> Tanulmányok Intézete, 9730 Kőszeg, Chernel u. 14.</w:t>
      </w:r>
      <w:r w:rsidR="00DC4303">
        <w:rPr>
          <w:rFonts w:eastAsia="Calibri" w:cstheme="minorHAnsi"/>
        </w:rPr>
        <w:t xml:space="preserve"> (</w:t>
      </w:r>
      <w:proofErr w:type="gramStart"/>
      <w:r w:rsidR="00584A42">
        <w:rPr>
          <w:rFonts w:eastAsia="Calibri" w:cstheme="minorHAnsi"/>
        </w:rPr>
        <w:t>P</w:t>
      </w:r>
      <w:r w:rsidR="00DC4303">
        <w:rPr>
          <w:rFonts w:eastAsia="Calibri" w:cstheme="minorHAnsi"/>
        </w:rPr>
        <w:t xml:space="preserve">énzügyi </w:t>
      </w:r>
      <w:r w:rsidR="00584A42">
        <w:rPr>
          <w:rFonts w:eastAsia="Calibri" w:cstheme="minorHAnsi"/>
        </w:rPr>
        <w:t xml:space="preserve"> és</w:t>
      </w:r>
      <w:proofErr w:type="gramEnd"/>
      <w:r w:rsidR="00584A42">
        <w:rPr>
          <w:rFonts w:eastAsia="Calibri" w:cstheme="minorHAnsi"/>
        </w:rPr>
        <w:t xml:space="preserve"> Gazdasági Fő</w:t>
      </w:r>
      <w:r w:rsidR="00DC4303">
        <w:rPr>
          <w:rFonts w:eastAsia="Calibri" w:cstheme="minorHAnsi"/>
        </w:rPr>
        <w:t>osztály,</w:t>
      </w:r>
      <w:r w:rsidR="00584A42">
        <w:rPr>
          <w:rFonts w:eastAsia="Calibri" w:cstheme="minorHAnsi"/>
        </w:rPr>
        <w:t xml:space="preserve">  Földszint</w:t>
      </w:r>
      <w:r w:rsidR="00DC4303">
        <w:rPr>
          <w:rFonts w:eastAsia="Calibri" w:cstheme="minorHAnsi"/>
        </w:rPr>
        <w:t>)</w:t>
      </w:r>
    </w:p>
    <w:p w14:paraId="65638155" w14:textId="7B7D7D50" w:rsidR="00487AB6" w:rsidRPr="00487AB6" w:rsidRDefault="00487AB6" w:rsidP="00487AB6">
      <w:pPr>
        <w:pStyle w:val="Listaszerbekezds"/>
        <w:widowControl w:val="0"/>
        <w:autoSpaceDE w:val="0"/>
        <w:autoSpaceDN w:val="0"/>
        <w:adjustRightInd w:val="0"/>
        <w:spacing w:after="0" w:line="240" w:lineRule="auto"/>
        <w:ind w:left="360"/>
        <w:rPr>
          <w:rFonts w:eastAsia="Calibri" w:cstheme="minorHAnsi"/>
          <w:bCs/>
        </w:rPr>
      </w:pPr>
    </w:p>
    <w:p w14:paraId="6D641292" w14:textId="77777777" w:rsidR="00DC4303" w:rsidRPr="00C60D6D" w:rsidRDefault="00487AB6" w:rsidP="00DC4303">
      <w:pPr>
        <w:widowControl w:val="0"/>
        <w:autoSpaceDE w:val="0"/>
        <w:autoSpaceDN w:val="0"/>
        <w:adjustRightInd w:val="0"/>
        <w:spacing w:after="0" w:line="240" w:lineRule="auto"/>
        <w:rPr>
          <w:rFonts w:eastAsia="Calibri" w:cstheme="minorHAnsi"/>
        </w:rPr>
      </w:pPr>
      <w:r w:rsidRPr="00DC4303">
        <w:rPr>
          <w:rFonts w:eastAsia="Calibri" w:cstheme="minorHAnsi"/>
          <w:bCs/>
        </w:rPr>
        <w:t>Ajánlatkérő székhelye</w:t>
      </w:r>
      <w:r w:rsidR="00DC4303">
        <w:rPr>
          <w:rFonts w:eastAsia="Calibri" w:cstheme="minorHAnsi"/>
          <w:bCs/>
        </w:rPr>
        <w:t xml:space="preserve">: </w:t>
      </w:r>
      <w:proofErr w:type="spellStart"/>
      <w:r w:rsidR="00DC4303" w:rsidRPr="00C60D6D">
        <w:rPr>
          <w:rFonts w:eastAsia="Calibri" w:cstheme="minorHAnsi"/>
        </w:rPr>
        <w:t>Felsőbbfokú</w:t>
      </w:r>
      <w:proofErr w:type="spellEnd"/>
      <w:r w:rsidR="00DC4303" w:rsidRPr="00C60D6D">
        <w:rPr>
          <w:rFonts w:eastAsia="Calibri" w:cstheme="minorHAnsi"/>
        </w:rPr>
        <w:t xml:space="preserve"> Tanulmányok Intézete, 9730 Kőszeg, Chernel u. 14.</w:t>
      </w:r>
    </w:p>
    <w:p w14:paraId="183D666B" w14:textId="10A6E321" w:rsidR="00487AB6" w:rsidRPr="00DC4303" w:rsidRDefault="00487AB6" w:rsidP="00DC4303">
      <w:pPr>
        <w:widowControl w:val="0"/>
        <w:autoSpaceDE w:val="0"/>
        <w:autoSpaceDN w:val="0"/>
        <w:adjustRightInd w:val="0"/>
        <w:spacing w:after="0" w:line="240" w:lineRule="auto"/>
        <w:rPr>
          <w:rFonts w:eastAsia="Calibri" w:cstheme="minorHAnsi"/>
          <w:bCs/>
        </w:rPr>
      </w:pPr>
    </w:p>
    <w:p w14:paraId="24BAFEAE" w14:textId="682603A6" w:rsidR="00487AB6" w:rsidRDefault="00487AB6" w:rsidP="00DC4303">
      <w:pPr>
        <w:widowControl w:val="0"/>
        <w:autoSpaceDE w:val="0"/>
        <w:autoSpaceDN w:val="0"/>
        <w:adjustRightInd w:val="0"/>
        <w:spacing w:after="0" w:line="240" w:lineRule="auto"/>
        <w:rPr>
          <w:rFonts w:eastAsia="Calibri" w:cstheme="minorHAnsi"/>
          <w:bCs/>
        </w:rPr>
      </w:pPr>
      <w:r w:rsidRPr="00DC4303">
        <w:rPr>
          <w:rFonts w:eastAsia="Calibri" w:cstheme="minorHAnsi"/>
          <w:bCs/>
        </w:rPr>
        <w:t xml:space="preserve">Ajánlatok felbontásának ideje: </w:t>
      </w:r>
    </w:p>
    <w:p w14:paraId="1566F70F" w14:textId="77777777" w:rsidR="00DC4303" w:rsidRPr="00DC4303" w:rsidRDefault="00DC4303" w:rsidP="00DC4303">
      <w:pPr>
        <w:widowControl w:val="0"/>
        <w:autoSpaceDE w:val="0"/>
        <w:autoSpaceDN w:val="0"/>
        <w:adjustRightInd w:val="0"/>
        <w:spacing w:after="0" w:line="240" w:lineRule="auto"/>
        <w:rPr>
          <w:rFonts w:eastAsia="Calibri" w:cstheme="minorHAnsi"/>
          <w:bCs/>
        </w:rPr>
      </w:pPr>
    </w:p>
    <w:p w14:paraId="6BFA9927" w14:textId="46BF609A" w:rsidR="00487AB6" w:rsidRPr="00DC4303" w:rsidRDefault="00487AB6" w:rsidP="00DC4303">
      <w:pPr>
        <w:widowControl w:val="0"/>
        <w:autoSpaceDE w:val="0"/>
        <w:autoSpaceDN w:val="0"/>
        <w:adjustRightInd w:val="0"/>
        <w:spacing w:after="0" w:line="240" w:lineRule="auto"/>
        <w:jc w:val="both"/>
        <w:rPr>
          <w:rFonts w:eastAsia="Calibri" w:cstheme="minorHAnsi"/>
          <w:bCs/>
          <w:u w:val="single"/>
        </w:rPr>
      </w:pPr>
      <w:r w:rsidRPr="00DC4303">
        <w:rPr>
          <w:rFonts w:eastAsia="Calibri" w:cstheme="minorHAnsi"/>
          <w:bCs/>
          <w:u w:val="single"/>
        </w:rPr>
        <w:t>Az ajánlatok felbontásán jelenlétre jogosultak:</w:t>
      </w:r>
      <w:r w:rsidR="00DC4303">
        <w:rPr>
          <w:rFonts w:eastAsia="Calibri" w:cstheme="minorHAnsi"/>
          <w:bCs/>
          <w:u w:val="single"/>
        </w:rPr>
        <w:t xml:space="preserve"> </w:t>
      </w:r>
      <w:r w:rsidRPr="00DC4303">
        <w:rPr>
          <w:rFonts w:cstheme="minorHAnsi"/>
        </w:rPr>
        <w:t>Ajánlatkérő, az ajánlattevők, valamint az általuk meghívott személyek</w:t>
      </w:r>
      <w:r w:rsidR="00DC4303">
        <w:rPr>
          <w:rFonts w:cstheme="minorHAnsi"/>
        </w:rPr>
        <w:t>.</w:t>
      </w:r>
    </w:p>
    <w:p w14:paraId="1B8F8AAC" w14:textId="77777777" w:rsidR="00487AB6" w:rsidRPr="00487AB6" w:rsidRDefault="00487AB6" w:rsidP="00487AB6">
      <w:pPr>
        <w:pStyle w:val="Listaszerbekezds"/>
        <w:widowControl w:val="0"/>
        <w:autoSpaceDE w:val="0"/>
        <w:autoSpaceDN w:val="0"/>
        <w:adjustRightInd w:val="0"/>
        <w:spacing w:after="0" w:line="240" w:lineRule="auto"/>
        <w:ind w:left="360"/>
        <w:rPr>
          <w:rFonts w:eastAsia="Calibri" w:cstheme="minorHAnsi"/>
          <w:bCs/>
        </w:rPr>
      </w:pPr>
    </w:p>
    <w:p w14:paraId="6DB266CF" w14:textId="7ABB6D7E" w:rsidR="005677B1" w:rsidRDefault="005677B1" w:rsidP="00487AB6">
      <w:pPr>
        <w:pStyle w:val="Listaszerbekezds"/>
        <w:widowControl w:val="0"/>
        <w:numPr>
          <w:ilvl w:val="0"/>
          <w:numId w:val="1"/>
        </w:numPr>
        <w:autoSpaceDE w:val="0"/>
        <w:autoSpaceDN w:val="0"/>
        <w:adjustRightInd w:val="0"/>
        <w:spacing w:after="0" w:line="240" w:lineRule="auto"/>
        <w:rPr>
          <w:rFonts w:eastAsia="Calibri" w:cstheme="minorHAnsi"/>
          <w:b/>
        </w:rPr>
      </w:pPr>
      <w:r>
        <w:rPr>
          <w:rFonts w:eastAsia="Calibri" w:cstheme="minorHAnsi"/>
          <w:b/>
        </w:rPr>
        <w:t>Kizáró okok</w:t>
      </w:r>
    </w:p>
    <w:p w14:paraId="340DD94C" w14:textId="60D32348" w:rsidR="00FB2DCA" w:rsidRPr="00DC4303" w:rsidRDefault="00FB2DCA" w:rsidP="00DC4303">
      <w:pPr>
        <w:widowControl w:val="0"/>
        <w:autoSpaceDE w:val="0"/>
        <w:autoSpaceDN w:val="0"/>
        <w:adjustRightInd w:val="0"/>
        <w:spacing w:after="0" w:line="240" w:lineRule="auto"/>
        <w:rPr>
          <w:rFonts w:eastAsia="Calibri" w:cstheme="minorHAnsi"/>
          <w:bCs/>
        </w:rPr>
      </w:pPr>
      <w:r w:rsidRPr="00DC4303">
        <w:rPr>
          <w:rFonts w:eastAsia="Calibri" w:cstheme="minorHAnsi"/>
          <w:bCs/>
        </w:rPr>
        <w:t>Az eljárásban nem lehet ajánlattevő</w:t>
      </w:r>
      <w:r w:rsidR="00E55FB7" w:rsidRPr="00DC4303">
        <w:rPr>
          <w:rFonts w:eastAsia="Calibri" w:cstheme="minorHAnsi"/>
          <w:bCs/>
        </w:rPr>
        <w:t xml:space="preserve"> olyan gazdasági szereplő, amely</w:t>
      </w:r>
    </w:p>
    <w:p w14:paraId="289ED275" w14:textId="77777777" w:rsidR="005677B1" w:rsidRPr="00FB2DCA" w:rsidRDefault="005677B1" w:rsidP="00160DCC">
      <w:pPr>
        <w:pStyle w:val="Listaszerbekezds"/>
        <w:numPr>
          <w:ilvl w:val="0"/>
          <w:numId w:val="26"/>
        </w:numPr>
        <w:spacing w:after="0" w:line="240" w:lineRule="auto"/>
        <w:jc w:val="both"/>
        <w:rPr>
          <w:rFonts w:cstheme="minorHAnsi"/>
          <w:bCs/>
        </w:rPr>
      </w:pPr>
      <w:r w:rsidRPr="00FB2DCA">
        <w:rPr>
          <w:rFonts w:cstheme="minorHAnsi"/>
          <w:bCs/>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6FFC9DE1" w14:textId="77777777" w:rsidR="005677B1" w:rsidRPr="00FB2DCA" w:rsidRDefault="005677B1" w:rsidP="00160DCC">
      <w:pPr>
        <w:pStyle w:val="Listaszerbekezds"/>
        <w:numPr>
          <w:ilvl w:val="0"/>
          <w:numId w:val="26"/>
        </w:numPr>
        <w:spacing w:after="0" w:line="240" w:lineRule="auto"/>
        <w:jc w:val="both"/>
        <w:rPr>
          <w:rFonts w:cstheme="minorHAnsi"/>
          <w:bCs/>
        </w:rPr>
      </w:pPr>
      <w:r w:rsidRPr="00FB2DCA">
        <w:rPr>
          <w:rFonts w:cstheme="minorHAnsi"/>
          <w:bCs/>
        </w:rPr>
        <w:t>tevékenységét felfüggesztette vagy akinek tevékenységét felfüggesztették;</w:t>
      </w:r>
    </w:p>
    <w:p w14:paraId="4941B69A" w14:textId="77777777" w:rsidR="005677B1" w:rsidRPr="00FB2DCA" w:rsidRDefault="005677B1" w:rsidP="00160DCC">
      <w:pPr>
        <w:pStyle w:val="Listaszerbekezds"/>
        <w:numPr>
          <w:ilvl w:val="0"/>
          <w:numId w:val="26"/>
        </w:numPr>
        <w:spacing w:after="0" w:line="240" w:lineRule="auto"/>
        <w:jc w:val="both"/>
        <w:rPr>
          <w:rFonts w:cstheme="minorHAnsi"/>
          <w:bCs/>
        </w:rPr>
      </w:pPr>
      <w:r w:rsidRPr="00FB2DCA">
        <w:rPr>
          <w:rFonts w:cstheme="minorHAnsi"/>
          <w:bCs/>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79070124" w14:textId="77777777" w:rsidR="005677B1" w:rsidRPr="00FB2DCA" w:rsidRDefault="005677B1" w:rsidP="00160DCC">
      <w:pPr>
        <w:pStyle w:val="Listaszerbekezds"/>
        <w:numPr>
          <w:ilvl w:val="0"/>
          <w:numId w:val="26"/>
        </w:numPr>
        <w:spacing w:after="0" w:line="240" w:lineRule="auto"/>
        <w:jc w:val="both"/>
        <w:rPr>
          <w:rFonts w:cstheme="minorHAnsi"/>
          <w:bCs/>
        </w:rPr>
      </w:pPr>
      <w:r w:rsidRPr="00FB2DCA">
        <w:rPr>
          <w:rFonts w:cstheme="minorHAnsi"/>
          <w:bCs/>
        </w:rPr>
        <w:t>beszerzési eljárásokban való részvételtől jogerősen eltiltásra került, az eltiltás ideje alatt;</w:t>
      </w:r>
    </w:p>
    <w:p w14:paraId="1CC3C20F" w14:textId="77777777" w:rsidR="005677B1" w:rsidRPr="00FB2DCA" w:rsidRDefault="005677B1" w:rsidP="00160DCC">
      <w:pPr>
        <w:pStyle w:val="Listaszerbekezds"/>
        <w:numPr>
          <w:ilvl w:val="0"/>
          <w:numId w:val="26"/>
        </w:numPr>
        <w:spacing w:after="0" w:line="240" w:lineRule="auto"/>
        <w:jc w:val="both"/>
        <w:rPr>
          <w:rFonts w:cstheme="minorHAnsi"/>
          <w:bCs/>
        </w:rPr>
      </w:pPr>
      <w:r w:rsidRPr="00FB2DCA">
        <w:rPr>
          <w:rFonts w:cstheme="minorHAnsi"/>
          <w:bCs/>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02DC01BD" w14:textId="055147C3" w:rsidR="005677B1" w:rsidRPr="00DD3BD8" w:rsidRDefault="005677B1" w:rsidP="00160DCC">
      <w:pPr>
        <w:pStyle w:val="Listaszerbekezds"/>
        <w:numPr>
          <w:ilvl w:val="0"/>
          <w:numId w:val="26"/>
        </w:numPr>
        <w:spacing w:after="0" w:line="240" w:lineRule="auto"/>
        <w:jc w:val="both"/>
        <w:rPr>
          <w:rFonts w:cstheme="minorHAnsi"/>
          <w:bCs/>
        </w:rPr>
      </w:pPr>
      <w:r w:rsidRPr="00FB2DCA">
        <w:rPr>
          <w:rFonts w:cstheme="minorHAnsi"/>
          <w:bCs/>
        </w:rPr>
        <w:t>korábbi - három évnél nem régebben lezárult - beszerzési eljárásban hamis adatot szolgáltatott és ezért az eljárásból kizárták, vagy a hamis adat szolgáltatását jogerősen megállapították, a jogerősen megállapított időtartam végéig</w:t>
      </w:r>
      <w:r w:rsidRPr="00DD3BD8">
        <w:rPr>
          <w:rFonts w:cstheme="minorHAnsi"/>
          <w:bCs/>
        </w:rPr>
        <w:t>.</w:t>
      </w:r>
    </w:p>
    <w:p w14:paraId="38A9751F" w14:textId="77777777" w:rsidR="005677B1" w:rsidRDefault="005677B1" w:rsidP="00487AB6">
      <w:pPr>
        <w:pStyle w:val="Listaszerbekezds"/>
        <w:widowControl w:val="0"/>
        <w:autoSpaceDE w:val="0"/>
        <w:autoSpaceDN w:val="0"/>
        <w:adjustRightInd w:val="0"/>
        <w:spacing w:after="0" w:line="240" w:lineRule="auto"/>
        <w:ind w:left="360"/>
        <w:rPr>
          <w:rFonts w:eastAsia="Calibri" w:cstheme="minorHAnsi"/>
          <w:b/>
        </w:rPr>
      </w:pPr>
    </w:p>
    <w:p w14:paraId="4908C53D" w14:textId="3019ED53" w:rsidR="00BA0000" w:rsidRPr="00D239D2" w:rsidRDefault="00BA0000" w:rsidP="00487AB6">
      <w:pPr>
        <w:pStyle w:val="Listaszerbekezds"/>
        <w:widowControl w:val="0"/>
        <w:numPr>
          <w:ilvl w:val="0"/>
          <w:numId w:val="1"/>
        </w:numPr>
        <w:autoSpaceDE w:val="0"/>
        <w:autoSpaceDN w:val="0"/>
        <w:adjustRightInd w:val="0"/>
        <w:spacing w:after="0" w:line="240" w:lineRule="auto"/>
        <w:rPr>
          <w:rFonts w:eastAsia="Calibri" w:cstheme="minorHAnsi"/>
          <w:b/>
        </w:rPr>
      </w:pPr>
      <w:r w:rsidRPr="00D239D2">
        <w:rPr>
          <w:rFonts w:eastAsia="Calibri" w:cstheme="minorHAnsi"/>
          <w:b/>
        </w:rPr>
        <w:t>Hiánypótlás lehetősége és tárgyköre:</w:t>
      </w:r>
    </w:p>
    <w:p w14:paraId="0360C119" w14:textId="7CA6BA64" w:rsidR="00487AB6" w:rsidRDefault="009111E5" w:rsidP="00487AB6">
      <w:pPr>
        <w:spacing w:after="0" w:line="240" w:lineRule="auto"/>
        <w:jc w:val="both"/>
        <w:rPr>
          <w:rFonts w:cstheme="minorHAnsi"/>
        </w:rPr>
      </w:pPr>
      <w:r w:rsidRPr="009111E5">
        <w:rPr>
          <w:rFonts w:cstheme="minorHAnsi"/>
        </w:rPr>
        <w:lastRenderedPageBreak/>
        <w:t xml:space="preserve"> </w:t>
      </w:r>
      <w:r w:rsidRPr="00663FDC">
        <w:rPr>
          <w:rFonts w:cstheme="minorHAnsi"/>
        </w:rPr>
        <w:t xml:space="preserve">Ajánlatkérő a hiánypótlás lehetőségét egy alkalommal </w:t>
      </w:r>
      <w:proofErr w:type="spellStart"/>
      <w:r w:rsidRPr="00663FDC">
        <w:rPr>
          <w:rFonts w:cstheme="minorHAnsi"/>
        </w:rPr>
        <w:t>teljeskörűen</w:t>
      </w:r>
      <w:proofErr w:type="spellEnd"/>
      <w:r w:rsidRPr="00663FDC">
        <w:rPr>
          <w:rFonts w:cstheme="minorHAnsi"/>
        </w:rPr>
        <w:t xml:space="preserve"> biztosítja.</w:t>
      </w:r>
    </w:p>
    <w:p w14:paraId="77CF4ED7" w14:textId="77777777" w:rsidR="00487AB6" w:rsidRPr="002C5CC4" w:rsidRDefault="00487AB6" w:rsidP="002C5CC4">
      <w:pPr>
        <w:spacing w:after="0" w:line="240" w:lineRule="auto"/>
        <w:jc w:val="both"/>
        <w:rPr>
          <w:rFonts w:cstheme="minorHAnsi"/>
          <w:bCs/>
        </w:rPr>
      </w:pPr>
    </w:p>
    <w:p w14:paraId="00A794F9" w14:textId="77777777" w:rsidR="00BA0000" w:rsidRPr="00C60D6D" w:rsidRDefault="00BA0000" w:rsidP="00487AB6">
      <w:pPr>
        <w:widowControl w:val="0"/>
        <w:numPr>
          <w:ilvl w:val="0"/>
          <w:numId w:val="1"/>
        </w:numPr>
        <w:autoSpaceDE w:val="0"/>
        <w:autoSpaceDN w:val="0"/>
        <w:adjustRightInd w:val="0"/>
        <w:spacing w:after="0" w:line="240" w:lineRule="auto"/>
        <w:rPr>
          <w:rFonts w:eastAsia="Calibri" w:cstheme="minorHAnsi"/>
          <w:b/>
        </w:rPr>
      </w:pPr>
      <w:r w:rsidRPr="00C60D6D">
        <w:rPr>
          <w:rFonts w:eastAsia="Calibri" w:cstheme="minorHAnsi"/>
          <w:b/>
        </w:rPr>
        <w:t>Az eredményhirdetés tervezett időpontja és módja:</w:t>
      </w:r>
    </w:p>
    <w:p w14:paraId="380AB5A7" w14:textId="31D83D9F" w:rsidR="00F27BAC" w:rsidRDefault="00F27BAC" w:rsidP="00DC4303">
      <w:pPr>
        <w:widowControl w:val="0"/>
        <w:autoSpaceDE w:val="0"/>
        <w:autoSpaceDN w:val="0"/>
        <w:adjustRightInd w:val="0"/>
        <w:spacing w:after="0" w:line="240" w:lineRule="auto"/>
        <w:contextualSpacing/>
        <w:jc w:val="both"/>
        <w:rPr>
          <w:rFonts w:cstheme="minorHAnsi"/>
        </w:rPr>
      </w:pPr>
      <w:r w:rsidRPr="00C60D6D">
        <w:rPr>
          <w:rFonts w:cstheme="minorHAnsi"/>
        </w:rPr>
        <w:t>Ajánlatkérő az ajánlat</w:t>
      </w:r>
      <w:r w:rsidR="004B6D5A">
        <w:rPr>
          <w:rFonts w:cstheme="minorHAnsi"/>
        </w:rPr>
        <w:t xml:space="preserve">tevőket </w:t>
      </w:r>
      <w:r w:rsidRPr="00C60D6D">
        <w:rPr>
          <w:rFonts w:cstheme="minorHAnsi"/>
        </w:rPr>
        <w:t xml:space="preserve">a döntés eredményéről a döntést követően </w:t>
      </w:r>
      <w:r w:rsidR="00D80622" w:rsidRPr="00C60D6D">
        <w:rPr>
          <w:rFonts w:cstheme="minorHAnsi"/>
        </w:rPr>
        <w:t xml:space="preserve">e-mailben </w:t>
      </w:r>
      <w:r w:rsidR="000C7DBD" w:rsidRPr="00C60D6D">
        <w:rPr>
          <w:rFonts w:cstheme="minorHAnsi"/>
        </w:rPr>
        <w:t>értesíti</w:t>
      </w:r>
      <w:r w:rsidR="00D80622" w:rsidRPr="00C60D6D">
        <w:rPr>
          <w:rFonts w:cstheme="minorHAnsi"/>
        </w:rPr>
        <w:t>.</w:t>
      </w:r>
    </w:p>
    <w:p w14:paraId="46549A8C" w14:textId="77777777" w:rsidR="00513501" w:rsidRDefault="00513501" w:rsidP="00DC4303">
      <w:pPr>
        <w:spacing w:after="0" w:line="240" w:lineRule="auto"/>
        <w:jc w:val="both"/>
        <w:rPr>
          <w:rFonts w:cstheme="minorHAnsi"/>
        </w:rPr>
      </w:pPr>
      <w:r>
        <w:rPr>
          <w:rFonts w:cstheme="minorHAnsi"/>
        </w:rPr>
        <w:t>Ajánlatkérő</w:t>
      </w:r>
      <w:r w:rsidRPr="004563A7">
        <w:rPr>
          <w:rFonts w:cstheme="minorHAnsi"/>
        </w:rPr>
        <w:t xml:space="preserve"> tájékoztatja ajánlattevőket, hogy tárgyi eljárás vonatkozásában külön eredményhirdetést nem kíván tartani. </w:t>
      </w:r>
    </w:p>
    <w:p w14:paraId="0DE78D0E" w14:textId="77777777" w:rsidR="00F27BAC" w:rsidRPr="00C60D6D" w:rsidRDefault="00F27BAC" w:rsidP="00DC4303">
      <w:pPr>
        <w:widowControl w:val="0"/>
        <w:autoSpaceDE w:val="0"/>
        <w:autoSpaceDN w:val="0"/>
        <w:adjustRightInd w:val="0"/>
        <w:spacing w:after="0" w:line="240" w:lineRule="auto"/>
        <w:contextualSpacing/>
        <w:jc w:val="both"/>
        <w:rPr>
          <w:rFonts w:eastAsia="Times New Roman" w:cstheme="minorHAnsi"/>
          <w:b/>
          <w:bCs/>
          <w:lang w:eastAsia="hu-HU"/>
        </w:rPr>
      </w:pPr>
    </w:p>
    <w:p w14:paraId="7E6A1E75" w14:textId="7A7D3426" w:rsidR="000E0327" w:rsidRPr="00050667" w:rsidRDefault="00BA0000" w:rsidP="00DC4303">
      <w:pPr>
        <w:pStyle w:val="Listaszerbekezds"/>
        <w:numPr>
          <w:ilvl w:val="0"/>
          <w:numId w:val="1"/>
        </w:numPr>
        <w:spacing w:after="0" w:line="240" w:lineRule="auto"/>
        <w:ind w:left="0" w:firstLine="0"/>
        <w:jc w:val="both"/>
        <w:rPr>
          <w:rFonts w:cstheme="minorHAnsi"/>
        </w:rPr>
      </w:pPr>
      <w:r w:rsidRPr="000E0327">
        <w:rPr>
          <w:rFonts w:eastAsia="Calibri" w:cstheme="minorHAnsi"/>
          <w:b/>
          <w:bCs/>
        </w:rPr>
        <w:t>Szerződéskötés</w:t>
      </w:r>
      <w:r w:rsidRPr="000E0327">
        <w:rPr>
          <w:rFonts w:eastAsia="Calibri" w:cstheme="minorHAnsi"/>
          <w:b/>
        </w:rPr>
        <w:t xml:space="preserve"> tervezett időpontja</w:t>
      </w:r>
      <w:r w:rsidR="00557DFA" w:rsidRPr="000E0327">
        <w:rPr>
          <w:rFonts w:eastAsia="Calibri" w:cstheme="minorHAnsi"/>
          <w:b/>
        </w:rPr>
        <w:t xml:space="preserve">: </w:t>
      </w:r>
      <w:r w:rsidR="000E0327" w:rsidRPr="000E0327">
        <w:rPr>
          <w:rFonts w:cstheme="minorHAnsi"/>
        </w:rPr>
        <w:t>Az eljárás eredményének a kihirdetését követően</w:t>
      </w:r>
      <w:r w:rsidR="00050667">
        <w:rPr>
          <w:rFonts w:cstheme="minorHAnsi"/>
        </w:rPr>
        <w:t xml:space="preserve"> </w:t>
      </w:r>
      <w:r w:rsidR="000E0327" w:rsidRPr="00050667">
        <w:rPr>
          <w:rFonts w:cstheme="minorHAnsi"/>
        </w:rPr>
        <w:t>haladéktalanul a nyertes ajánlattevővel egyeztetett időpontban, az Ajánlatkérő székhelyén.</w:t>
      </w:r>
    </w:p>
    <w:p w14:paraId="358E3602" w14:textId="77777777" w:rsidR="00B70745" w:rsidRPr="000E0327" w:rsidRDefault="00B70745" w:rsidP="00DC4303">
      <w:pPr>
        <w:widowControl w:val="0"/>
        <w:autoSpaceDE w:val="0"/>
        <w:autoSpaceDN w:val="0"/>
        <w:adjustRightInd w:val="0"/>
        <w:spacing w:after="0" w:line="240" w:lineRule="auto"/>
        <w:jc w:val="both"/>
        <w:rPr>
          <w:rFonts w:eastAsia="Calibri" w:cstheme="minorHAnsi"/>
          <w:b/>
          <w:bCs/>
        </w:rPr>
      </w:pPr>
    </w:p>
    <w:p w14:paraId="11C0D645" w14:textId="4C3359B2" w:rsidR="00487AB6" w:rsidRDefault="00487AB6" w:rsidP="00DC4303">
      <w:pPr>
        <w:widowControl w:val="0"/>
        <w:numPr>
          <w:ilvl w:val="0"/>
          <w:numId w:val="1"/>
        </w:numPr>
        <w:autoSpaceDE w:val="0"/>
        <w:autoSpaceDN w:val="0"/>
        <w:adjustRightInd w:val="0"/>
        <w:spacing w:after="0" w:line="240" w:lineRule="auto"/>
        <w:jc w:val="both"/>
        <w:rPr>
          <w:rFonts w:eastAsia="Calibri" w:cstheme="minorHAnsi"/>
          <w:b/>
          <w:bCs/>
        </w:rPr>
      </w:pPr>
      <w:r>
        <w:rPr>
          <w:rFonts w:eastAsia="Calibri" w:cstheme="minorHAnsi"/>
          <w:b/>
          <w:bCs/>
        </w:rPr>
        <w:t>A dokumentáció rendelkezésre bocsátásának módja</w:t>
      </w:r>
    </w:p>
    <w:p w14:paraId="6904D2E2" w14:textId="312ACED1" w:rsidR="00487AB6" w:rsidRDefault="00487AB6" w:rsidP="00DC4303">
      <w:pPr>
        <w:widowControl w:val="0"/>
        <w:autoSpaceDE w:val="0"/>
        <w:autoSpaceDN w:val="0"/>
        <w:adjustRightInd w:val="0"/>
        <w:spacing w:after="0" w:line="240" w:lineRule="auto"/>
        <w:jc w:val="both"/>
        <w:rPr>
          <w:rFonts w:eastAsia="Calibri" w:cstheme="minorHAnsi"/>
          <w:b/>
          <w:bCs/>
        </w:rPr>
      </w:pPr>
      <w:r w:rsidRPr="00663FDC">
        <w:rPr>
          <w:rFonts w:cstheme="minorHAnsi"/>
        </w:rPr>
        <w:t>Ajánlatkérő jelen ajánlattételi felhívás mellékleteként küldi meg az ajánlattevők részére</w:t>
      </w:r>
      <w:r>
        <w:rPr>
          <w:rFonts w:cstheme="minorHAnsi"/>
        </w:rPr>
        <w:t xml:space="preserve"> a teljes dokumentációt</w:t>
      </w:r>
      <w:r w:rsidR="007A0676">
        <w:rPr>
          <w:rFonts w:cstheme="minorHAnsi"/>
        </w:rPr>
        <w:t>.</w:t>
      </w:r>
    </w:p>
    <w:p w14:paraId="2DE8D3B5" w14:textId="77777777" w:rsidR="00487AB6" w:rsidRPr="009F54A8" w:rsidRDefault="00487AB6" w:rsidP="00487AB6">
      <w:pPr>
        <w:pStyle w:val="Listaszerbekezds"/>
        <w:spacing w:after="0" w:line="240" w:lineRule="auto"/>
        <w:rPr>
          <w:rFonts w:eastAsia="Calibri" w:cstheme="minorHAnsi"/>
          <w:b/>
          <w:bCs/>
        </w:rPr>
      </w:pPr>
    </w:p>
    <w:p w14:paraId="5F932D83" w14:textId="0B8F4843" w:rsidR="00D70293" w:rsidRPr="009F54A8" w:rsidRDefault="00BA0000" w:rsidP="00487AB6">
      <w:pPr>
        <w:widowControl w:val="0"/>
        <w:numPr>
          <w:ilvl w:val="0"/>
          <w:numId w:val="1"/>
        </w:numPr>
        <w:autoSpaceDE w:val="0"/>
        <w:autoSpaceDN w:val="0"/>
        <w:adjustRightInd w:val="0"/>
        <w:spacing w:after="0" w:line="240" w:lineRule="auto"/>
        <w:rPr>
          <w:rFonts w:eastAsia="Calibri" w:cstheme="minorHAnsi"/>
          <w:b/>
          <w:bCs/>
        </w:rPr>
      </w:pPr>
      <w:r w:rsidRPr="009F54A8">
        <w:rPr>
          <w:rFonts w:eastAsia="Calibri" w:cstheme="minorHAnsi"/>
          <w:b/>
          <w:bCs/>
        </w:rPr>
        <w:t>Szerződés meghatározása</w:t>
      </w:r>
      <w:r w:rsidR="00584A42">
        <w:rPr>
          <w:rFonts w:eastAsia="Calibri" w:cstheme="minorHAnsi"/>
          <w:b/>
          <w:bCs/>
        </w:rPr>
        <w:t xml:space="preserve">: </w:t>
      </w:r>
      <w:r w:rsidR="006E2F07">
        <w:rPr>
          <w:rFonts w:eastAsia="Calibri" w:cstheme="minorHAnsi"/>
          <w:b/>
          <w:bCs/>
        </w:rPr>
        <w:t xml:space="preserve">Megbízási szerződés </w:t>
      </w:r>
      <w:r w:rsidR="000F3AEB" w:rsidRPr="009F54A8">
        <w:rPr>
          <w:rFonts w:eastAsia="Calibri" w:cstheme="minorHAnsi"/>
          <w:b/>
          <w:bCs/>
        </w:rPr>
        <w:t xml:space="preserve"> </w:t>
      </w:r>
    </w:p>
    <w:p w14:paraId="5403C847" w14:textId="77777777" w:rsidR="00584A42" w:rsidRPr="00D70293" w:rsidRDefault="00584A42" w:rsidP="00584A42">
      <w:pPr>
        <w:widowControl w:val="0"/>
        <w:autoSpaceDE w:val="0"/>
        <w:autoSpaceDN w:val="0"/>
        <w:adjustRightInd w:val="0"/>
        <w:spacing w:after="0" w:line="240" w:lineRule="auto"/>
        <w:rPr>
          <w:rFonts w:eastAsia="Calibri" w:cstheme="minorHAnsi"/>
          <w:b/>
        </w:rPr>
      </w:pPr>
    </w:p>
    <w:p w14:paraId="60D7505A" w14:textId="59112CD9" w:rsidR="00BA0000" w:rsidRPr="00C60D6D" w:rsidRDefault="00BA0000" w:rsidP="00487AB6">
      <w:pPr>
        <w:widowControl w:val="0"/>
        <w:numPr>
          <w:ilvl w:val="0"/>
          <w:numId w:val="1"/>
        </w:numPr>
        <w:autoSpaceDE w:val="0"/>
        <w:autoSpaceDN w:val="0"/>
        <w:adjustRightInd w:val="0"/>
        <w:spacing w:after="0" w:line="240" w:lineRule="auto"/>
        <w:rPr>
          <w:rFonts w:eastAsia="Calibri" w:cstheme="minorHAnsi"/>
          <w:b/>
        </w:rPr>
      </w:pPr>
      <w:r w:rsidRPr="00C60D6D">
        <w:rPr>
          <w:rFonts w:eastAsia="Calibri" w:cstheme="minorHAnsi"/>
          <w:b/>
        </w:rPr>
        <w:t xml:space="preserve">Egyéb </w:t>
      </w:r>
      <w:r w:rsidRPr="00C60D6D">
        <w:rPr>
          <w:rFonts w:eastAsia="Calibri" w:cstheme="minorHAnsi"/>
          <w:b/>
          <w:bCs/>
        </w:rPr>
        <w:t>előírások</w:t>
      </w:r>
    </w:p>
    <w:p w14:paraId="3F328076" w14:textId="77777777" w:rsidR="00F27BAC" w:rsidRPr="00C60D6D" w:rsidRDefault="00F27BAC" w:rsidP="00487AB6">
      <w:pPr>
        <w:pStyle w:val="Listaszerbekezds"/>
        <w:numPr>
          <w:ilvl w:val="0"/>
          <w:numId w:val="7"/>
        </w:numPr>
        <w:spacing w:after="0" w:line="240" w:lineRule="auto"/>
        <w:jc w:val="both"/>
        <w:rPr>
          <w:rFonts w:eastAsia="MS Mincho" w:cstheme="minorHAnsi"/>
        </w:rPr>
      </w:pPr>
      <w:r w:rsidRPr="00C60D6D">
        <w:rPr>
          <w:rFonts w:eastAsia="MS Mincho" w:cstheme="minorHAnsi"/>
        </w:rPr>
        <w:t>Ajánlatkérő fenntartja magának a jogot, hogy az eljárást indokolás nélkül eredménytelennek nyilvánítsa.</w:t>
      </w:r>
    </w:p>
    <w:p w14:paraId="0F76FAB3" w14:textId="77777777" w:rsidR="00F27BAC" w:rsidRPr="00C60D6D" w:rsidRDefault="00F27BAC" w:rsidP="00487AB6">
      <w:pPr>
        <w:pStyle w:val="Listaszerbekezds"/>
        <w:numPr>
          <w:ilvl w:val="0"/>
          <w:numId w:val="7"/>
        </w:numPr>
        <w:spacing w:after="0" w:line="240" w:lineRule="auto"/>
        <w:jc w:val="both"/>
        <w:rPr>
          <w:rFonts w:eastAsia="MS Mincho" w:cstheme="minorHAnsi"/>
        </w:rPr>
      </w:pPr>
      <w:r w:rsidRPr="00C60D6D">
        <w:rPr>
          <w:rFonts w:eastAsia="MS Mincho" w:cstheme="minorHAnsi"/>
        </w:rPr>
        <w:t>Ajánlatkérő az ajánlat elkészítéséért térítést nem fizet. Az ajánlat elkészítésének és Ajánlatkérőhöz való eljuttatásának valamennyi költsége az Ajánlatadót terheli.</w:t>
      </w:r>
    </w:p>
    <w:p w14:paraId="627C519C" w14:textId="77777777" w:rsidR="00F27BAC" w:rsidRPr="00C60D6D" w:rsidRDefault="00F27BAC" w:rsidP="00487AB6">
      <w:pPr>
        <w:pStyle w:val="Listaszerbekezds"/>
        <w:numPr>
          <w:ilvl w:val="0"/>
          <w:numId w:val="7"/>
        </w:numPr>
        <w:spacing w:after="0" w:line="240" w:lineRule="auto"/>
        <w:jc w:val="both"/>
        <w:rPr>
          <w:rFonts w:eastAsia="MS Mincho" w:cstheme="minorHAnsi"/>
        </w:rPr>
      </w:pPr>
      <w:r w:rsidRPr="00C60D6D">
        <w:rPr>
          <w:rFonts w:eastAsia="MS Mincho" w:cstheme="minorHAnsi"/>
        </w:rPr>
        <w:t>Az ajánlatkérésben nem szabályozott kérdésekben a Ptk. (2013. évi V. törvény) vonatkozó rendelkezései megfelelően irányadóak.</w:t>
      </w:r>
    </w:p>
    <w:p w14:paraId="202E9DB6" w14:textId="77777777" w:rsidR="009C6212" w:rsidRDefault="009C6212" w:rsidP="00487AB6">
      <w:pPr>
        <w:tabs>
          <w:tab w:val="left" w:pos="567"/>
        </w:tabs>
        <w:spacing w:after="0" w:line="240" w:lineRule="auto"/>
        <w:rPr>
          <w:rFonts w:cstheme="minorHAnsi"/>
        </w:rPr>
      </w:pPr>
    </w:p>
    <w:p w14:paraId="7FB5AB4F" w14:textId="70605AD3" w:rsidR="009C6212" w:rsidRPr="009722A1" w:rsidRDefault="009C6212" w:rsidP="00487AB6">
      <w:pPr>
        <w:pStyle w:val="Listaszerbekezds"/>
        <w:numPr>
          <w:ilvl w:val="0"/>
          <w:numId w:val="1"/>
        </w:numPr>
        <w:suppressAutoHyphens/>
        <w:spacing w:after="0" w:line="240" w:lineRule="auto"/>
        <w:jc w:val="both"/>
        <w:rPr>
          <w:rFonts w:cstheme="minorHAnsi"/>
          <w:bCs/>
          <w:i/>
          <w:u w:val="single"/>
        </w:rPr>
      </w:pPr>
      <w:bookmarkStart w:id="4" w:name="_Toc353886296"/>
      <w:r w:rsidRPr="009722A1">
        <w:rPr>
          <w:rFonts w:cstheme="minorHAnsi"/>
          <w:b/>
          <w:bCs/>
          <w:i/>
          <w:u w:val="single"/>
        </w:rPr>
        <w:t>Az Európai Unióból származó forrásból támogatott beszerzés esetén az érintett projektre (programra) vonatkozó adatok:</w:t>
      </w:r>
      <w:bookmarkEnd w:id="4"/>
    </w:p>
    <w:p w14:paraId="3904942F" w14:textId="405051C1" w:rsidR="009C6212" w:rsidRDefault="009C6212" w:rsidP="00487AB6">
      <w:pPr>
        <w:tabs>
          <w:tab w:val="left" w:pos="567"/>
        </w:tabs>
        <w:spacing w:after="0" w:line="240" w:lineRule="auto"/>
        <w:ind w:left="360"/>
        <w:jc w:val="both"/>
        <w:rPr>
          <w:rFonts w:cstheme="minorHAnsi"/>
        </w:rPr>
      </w:pPr>
      <w:r w:rsidRPr="00FF1FDC">
        <w:rPr>
          <w:rFonts w:cstheme="minorHAnsi"/>
        </w:rPr>
        <w:t>Tárgyi beszerzési eljárás az EU alapokból finanszírozott projekttel és/vagy programmal kapcsolatos</w:t>
      </w:r>
      <w:r w:rsidR="005E04D8">
        <w:rPr>
          <w:rFonts w:cstheme="minorHAnsi"/>
        </w:rPr>
        <w:t>:</w:t>
      </w:r>
    </w:p>
    <w:p w14:paraId="645D374C" w14:textId="4A340620" w:rsidR="005E04D8" w:rsidRPr="005E04D8" w:rsidRDefault="005E04D8" w:rsidP="00487AB6">
      <w:pPr>
        <w:tabs>
          <w:tab w:val="left" w:pos="567"/>
        </w:tabs>
        <w:spacing w:after="0" w:line="240" w:lineRule="auto"/>
        <w:ind w:left="360"/>
        <w:jc w:val="both"/>
        <w:rPr>
          <w:rFonts w:cstheme="minorHAnsi"/>
          <w:sz w:val="24"/>
          <w:szCs w:val="24"/>
        </w:rPr>
      </w:pPr>
      <w:r w:rsidRPr="005E04D8">
        <w:rPr>
          <w:rFonts w:cstheme="minorHAnsi"/>
          <w:b/>
          <w:bCs/>
          <w:sz w:val="24"/>
          <w:szCs w:val="24"/>
        </w:rPr>
        <w:t xml:space="preserve">Szakértői támogatói feladatok ellátása INTERREG Europe programban megvalósuló PGI05790 sz. Local </w:t>
      </w:r>
      <w:proofErr w:type="spellStart"/>
      <w:r w:rsidRPr="005E04D8">
        <w:rPr>
          <w:rFonts w:cstheme="minorHAnsi"/>
          <w:b/>
          <w:bCs/>
          <w:sz w:val="24"/>
          <w:szCs w:val="24"/>
        </w:rPr>
        <w:t>Flavours</w:t>
      </w:r>
      <w:proofErr w:type="spellEnd"/>
      <w:r w:rsidRPr="005E04D8">
        <w:rPr>
          <w:rFonts w:cstheme="minorHAnsi"/>
          <w:b/>
          <w:bCs/>
          <w:sz w:val="24"/>
          <w:szCs w:val="24"/>
        </w:rPr>
        <w:t xml:space="preserve"> projektben</w:t>
      </w:r>
    </w:p>
    <w:p w14:paraId="71DACC5A" w14:textId="77777777" w:rsidR="007A0676" w:rsidRDefault="007A0676" w:rsidP="00487AB6">
      <w:pPr>
        <w:tabs>
          <w:tab w:val="left" w:pos="567"/>
        </w:tabs>
        <w:spacing w:after="0" w:line="240" w:lineRule="auto"/>
        <w:ind w:left="360"/>
        <w:jc w:val="both"/>
        <w:rPr>
          <w:rFonts w:cstheme="minorHAnsi"/>
        </w:rPr>
      </w:pPr>
    </w:p>
    <w:p w14:paraId="1C4ED732" w14:textId="30B197D8" w:rsidR="00F81B27" w:rsidRPr="00050667" w:rsidRDefault="00F81B27" w:rsidP="00487AB6">
      <w:pPr>
        <w:pStyle w:val="Listaszerbekezds"/>
        <w:numPr>
          <w:ilvl w:val="0"/>
          <w:numId w:val="1"/>
        </w:numPr>
        <w:tabs>
          <w:tab w:val="left" w:pos="567"/>
        </w:tabs>
        <w:spacing w:after="0" w:line="240" w:lineRule="auto"/>
        <w:jc w:val="both"/>
        <w:rPr>
          <w:rFonts w:cstheme="minorHAnsi"/>
          <w:bCs/>
          <w:color w:val="000000"/>
        </w:rPr>
      </w:pPr>
      <w:r w:rsidRPr="009722A1">
        <w:rPr>
          <w:rFonts w:cstheme="minorHAnsi"/>
        </w:rPr>
        <w:t>Figyelembe véve, hogy az eljárás tárgyát, illetve becsült értékét, valamint a Közbeszerzésekről szóló 2015. évi CXLIII. törvény (a továbbiakban: „</w:t>
      </w:r>
      <w:r w:rsidRPr="009722A1">
        <w:rPr>
          <w:rFonts w:cstheme="minorHAnsi"/>
          <w:b/>
        </w:rPr>
        <w:t>Kbt</w:t>
      </w:r>
      <w:r w:rsidRPr="009722A1">
        <w:rPr>
          <w:rFonts w:cstheme="minorHAnsi"/>
        </w:rPr>
        <w:t xml:space="preserve">.”) </w:t>
      </w:r>
      <w:r w:rsidR="00404E25" w:rsidRPr="009722A1">
        <w:rPr>
          <w:rFonts w:cstheme="minorHAnsi"/>
        </w:rPr>
        <w:t xml:space="preserve">feltételeit, </w:t>
      </w:r>
      <w:r w:rsidRPr="009722A1">
        <w:rPr>
          <w:rFonts w:cstheme="minorHAnsi"/>
        </w:rPr>
        <w:t>Ajánlatkérő jelen eljárás</w:t>
      </w:r>
      <w:r w:rsidR="00D332BE">
        <w:rPr>
          <w:rFonts w:cstheme="minorHAnsi"/>
        </w:rPr>
        <w:t xml:space="preserve"> </w:t>
      </w:r>
      <w:proofErr w:type="gramStart"/>
      <w:r w:rsidR="00D332BE">
        <w:rPr>
          <w:rFonts w:cstheme="minorHAnsi"/>
        </w:rPr>
        <w:t xml:space="preserve">vonatkozásában </w:t>
      </w:r>
      <w:r w:rsidRPr="009722A1">
        <w:rPr>
          <w:rFonts w:cstheme="minorHAnsi"/>
        </w:rPr>
        <w:t xml:space="preserve"> egyszerű</w:t>
      </w:r>
      <w:proofErr w:type="gramEnd"/>
      <w:r w:rsidRPr="009722A1">
        <w:rPr>
          <w:rFonts w:cstheme="minorHAnsi"/>
        </w:rPr>
        <w:t xml:space="preserve"> beszerzési eljárást kezdeményez</w:t>
      </w:r>
      <w:r w:rsidR="00050667">
        <w:rPr>
          <w:rFonts w:cstheme="minorHAnsi"/>
        </w:rPr>
        <w:t xml:space="preserve"> beszerzési szabályzat alapján. </w:t>
      </w:r>
    </w:p>
    <w:p w14:paraId="42BB045D" w14:textId="77777777" w:rsidR="00050667" w:rsidRPr="009722A1" w:rsidRDefault="00050667" w:rsidP="00487AB6">
      <w:pPr>
        <w:pStyle w:val="Listaszerbekezds"/>
        <w:tabs>
          <w:tab w:val="left" w:pos="567"/>
        </w:tabs>
        <w:spacing w:after="0" w:line="240" w:lineRule="auto"/>
        <w:ind w:left="360"/>
        <w:rPr>
          <w:rFonts w:cstheme="minorHAnsi"/>
          <w:bCs/>
          <w:color w:val="000000"/>
        </w:rPr>
      </w:pPr>
    </w:p>
    <w:p w14:paraId="5616B07B" w14:textId="4CD6EC07" w:rsidR="00872A95" w:rsidRPr="009722A1" w:rsidRDefault="00872A95" w:rsidP="00487AB6">
      <w:pPr>
        <w:pStyle w:val="Listaszerbekezds"/>
        <w:numPr>
          <w:ilvl w:val="0"/>
          <w:numId w:val="1"/>
        </w:numPr>
        <w:spacing w:after="0" w:line="240" w:lineRule="auto"/>
        <w:jc w:val="both"/>
        <w:rPr>
          <w:rFonts w:cstheme="minorHAnsi"/>
        </w:rPr>
      </w:pPr>
      <w:r w:rsidRPr="009722A1">
        <w:rPr>
          <w:rFonts w:cstheme="minorHAnsi"/>
        </w:rPr>
        <w:t>Közös ajánlattétel esetében az ajánlathoz csatolni kell a közös egyetemleges felelősségvállalásról szóló megállapodás másolati példányát (konzorciális szerződést), amely tartalmazza az ajánlattevők között, a beszerzési eljárással kapcsolatos hatáskörök bemutatását, kijelöli azon ajánlattevőt, aki a konzorciumot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egyetemleges felelősséget vállalnak.</w:t>
      </w:r>
    </w:p>
    <w:p w14:paraId="3F7D414A" w14:textId="77777777" w:rsidR="00872A95" w:rsidRPr="004563A7" w:rsidRDefault="00872A95" w:rsidP="00487AB6">
      <w:pPr>
        <w:pStyle w:val="Listaszerbekezds"/>
        <w:spacing w:after="0" w:line="240" w:lineRule="auto"/>
        <w:ind w:left="993"/>
        <w:rPr>
          <w:rFonts w:cstheme="minorHAnsi"/>
        </w:rPr>
      </w:pPr>
    </w:p>
    <w:p w14:paraId="433E8F38" w14:textId="27F458F0" w:rsidR="00872A95" w:rsidRPr="009722A1" w:rsidRDefault="00872A95" w:rsidP="00487AB6">
      <w:pPr>
        <w:pStyle w:val="Listaszerbekezds"/>
        <w:numPr>
          <w:ilvl w:val="0"/>
          <w:numId w:val="1"/>
        </w:numPr>
        <w:spacing w:after="0" w:line="240" w:lineRule="auto"/>
        <w:jc w:val="both"/>
        <w:rPr>
          <w:rFonts w:cstheme="minorHAnsi"/>
        </w:rPr>
      </w:pPr>
      <w:r w:rsidRPr="009722A1">
        <w:rPr>
          <w:rFonts w:cstheme="minorHAnsi"/>
        </w:rPr>
        <w:t>Amennyiben bármely, az ajánlathoz csatolt okirat, igazolás, nyilatkozat, stb. nem magyar nyelven kerül kiállításra, úgy azt az ajánlattevő a 24/1986. (VI. 26.) MT rendelet 5. §-a szerinti hiteles magyar nyelvű fordításban is köteles becsatolni. A fordítás tartalmának helyességéért az ajánlattevő felel.</w:t>
      </w:r>
    </w:p>
    <w:p w14:paraId="5209414B" w14:textId="77777777" w:rsidR="00872A95" w:rsidRPr="004563A7" w:rsidRDefault="00872A95" w:rsidP="00487AB6">
      <w:pPr>
        <w:pStyle w:val="Listaszerbekezds"/>
        <w:spacing w:after="0" w:line="240" w:lineRule="auto"/>
        <w:ind w:left="993"/>
        <w:rPr>
          <w:rFonts w:cstheme="minorHAnsi"/>
        </w:rPr>
      </w:pPr>
    </w:p>
    <w:p w14:paraId="481AADF1" w14:textId="6C31B789" w:rsidR="00872A95" w:rsidRPr="009722A1" w:rsidRDefault="00872A95" w:rsidP="00487AB6">
      <w:pPr>
        <w:pStyle w:val="Listaszerbekezds"/>
        <w:numPr>
          <w:ilvl w:val="0"/>
          <w:numId w:val="1"/>
        </w:numPr>
        <w:spacing w:after="0" w:line="240" w:lineRule="auto"/>
        <w:jc w:val="both"/>
        <w:rPr>
          <w:rFonts w:cstheme="minorHAnsi"/>
        </w:rPr>
      </w:pPr>
      <w:r w:rsidRPr="009722A1">
        <w:rPr>
          <w:rFonts w:cstheme="minorHAnsi"/>
        </w:rPr>
        <w:lastRenderedPageBreak/>
        <w:t>Az ajánlatok összeállításával és benyújtásával kapcsolatban felmerült összes költség az ajánlattevőt terheli.</w:t>
      </w:r>
    </w:p>
    <w:p w14:paraId="428FCC45" w14:textId="77777777" w:rsidR="00872A95" w:rsidRPr="00FF1FDC" w:rsidRDefault="00872A95" w:rsidP="00487AB6">
      <w:pPr>
        <w:pStyle w:val="Listaszerbekezds"/>
        <w:spacing w:after="0" w:line="240" w:lineRule="auto"/>
        <w:ind w:left="993"/>
        <w:rPr>
          <w:rFonts w:cstheme="minorHAnsi"/>
        </w:rPr>
      </w:pPr>
    </w:p>
    <w:p w14:paraId="219C451D" w14:textId="102C605D" w:rsidR="00872A95" w:rsidRDefault="00872A95" w:rsidP="00487AB6">
      <w:pPr>
        <w:pStyle w:val="Listaszerbekezds"/>
        <w:numPr>
          <w:ilvl w:val="0"/>
          <w:numId w:val="1"/>
        </w:numPr>
        <w:tabs>
          <w:tab w:val="left" w:pos="993"/>
        </w:tabs>
        <w:spacing w:after="0" w:line="240" w:lineRule="auto"/>
        <w:jc w:val="both"/>
        <w:rPr>
          <w:rFonts w:cstheme="minorHAnsi"/>
        </w:rPr>
      </w:pPr>
      <w:r w:rsidRPr="009722A1">
        <w:rPr>
          <w:rFonts w:cstheme="minorHAnsi"/>
        </w:rPr>
        <w:t xml:space="preserve">Az ajánlattételre felhívott szervezetek ajánlatukban megjelölhetnek konzorciumi partnereket (közös ajánlattevő). Konzorciumi (közös ajánlattevők) ajánlattétel esetén elegendő, ha egy konzorciumi tag kapott ajánlattételi felhívást. </w:t>
      </w:r>
    </w:p>
    <w:p w14:paraId="00CC8F10" w14:textId="77777777" w:rsidR="00907405" w:rsidRPr="00907405" w:rsidRDefault="00907405" w:rsidP="00487AB6">
      <w:pPr>
        <w:pStyle w:val="Listaszerbekezds"/>
        <w:spacing w:after="0" w:line="240" w:lineRule="auto"/>
        <w:rPr>
          <w:rFonts w:cstheme="minorHAnsi"/>
        </w:rPr>
      </w:pPr>
    </w:p>
    <w:p w14:paraId="6E6BCC31" w14:textId="01C554C2" w:rsidR="00907405" w:rsidRDefault="00907405" w:rsidP="00487AB6">
      <w:pPr>
        <w:pStyle w:val="Listaszerbekezds"/>
        <w:numPr>
          <w:ilvl w:val="0"/>
          <w:numId w:val="1"/>
        </w:numPr>
        <w:tabs>
          <w:tab w:val="left" w:pos="993"/>
        </w:tabs>
        <w:spacing w:after="0" w:line="240" w:lineRule="auto"/>
        <w:jc w:val="both"/>
        <w:rPr>
          <w:rFonts w:cstheme="minorHAnsi"/>
        </w:rPr>
      </w:pPr>
      <w:r w:rsidRPr="00907405">
        <w:rPr>
          <w:rFonts w:cstheme="minorHAnsi"/>
        </w:rPr>
        <w:t>Ajánlatevő köteles csatolni a maradéktalanul beárazott költségvetését.</w:t>
      </w:r>
    </w:p>
    <w:p w14:paraId="38855C84" w14:textId="77777777" w:rsidR="00907405" w:rsidRPr="00907405" w:rsidRDefault="00907405" w:rsidP="00487AB6">
      <w:pPr>
        <w:pStyle w:val="Listaszerbekezds"/>
        <w:spacing w:after="0" w:line="240" w:lineRule="auto"/>
        <w:rPr>
          <w:rFonts w:cstheme="minorHAnsi"/>
        </w:rPr>
      </w:pPr>
    </w:p>
    <w:p w14:paraId="11799818" w14:textId="63844D7F" w:rsidR="00907405" w:rsidRDefault="00907405" w:rsidP="00487AB6">
      <w:pPr>
        <w:pStyle w:val="Listaszerbekezds"/>
        <w:numPr>
          <w:ilvl w:val="0"/>
          <w:numId w:val="1"/>
        </w:numPr>
        <w:tabs>
          <w:tab w:val="left" w:pos="993"/>
        </w:tabs>
        <w:spacing w:after="0" w:line="240" w:lineRule="auto"/>
        <w:jc w:val="both"/>
        <w:rPr>
          <w:rFonts w:cstheme="minorHAnsi"/>
        </w:rPr>
      </w:pPr>
      <w:r w:rsidRPr="00907405">
        <w:rPr>
          <w:rFonts w:cstheme="minorHAnsi"/>
        </w:rPr>
        <w:t>Az ajánlatban csatolni kell az ajánlatot aláíró(k) aláírási címpéldányát, vagy a 2006. évi V. törvény 9. § (1) bekezdés szerinti aláírás-mintáját.</w:t>
      </w:r>
    </w:p>
    <w:p w14:paraId="7595A717" w14:textId="77777777" w:rsidR="00160DCC" w:rsidRPr="00160DCC" w:rsidRDefault="00160DCC" w:rsidP="00160DCC">
      <w:pPr>
        <w:pStyle w:val="Listaszerbekezds"/>
        <w:rPr>
          <w:rFonts w:cstheme="minorHAnsi"/>
        </w:rPr>
      </w:pPr>
    </w:p>
    <w:p w14:paraId="659DE637" w14:textId="7CD3544E" w:rsidR="00160DCC" w:rsidRDefault="00160DCC" w:rsidP="00487AB6">
      <w:pPr>
        <w:pStyle w:val="Listaszerbekezds"/>
        <w:numPr>
          <w:ilvl w:val="0"/>
          <w:numId w:val="1"/>
        </w:numPr>
        <w:tabs>
          <w:tab w:val="left" w:pos="993"/>
        </w:tabs>
        <w:spacing w:after="0" w:line="240" w:lineRule="auto"/>
        <w:jc w:val="both"/>
        <w:rPr>
          <w:rFonts w:cstheme="minorHAnsi"/>
        </w:rPr>
      </w:pPr>
      <w:r w:rsidRPr="00160DCC">
        <w:rPr>
          <w:rFonts w:cstheme="minorHAnsi"/>
        </w:rPr>
        <w:t>Az ajánlatban lévő minden dokumentumot (nyilatkozatot) a végén alá kell írnia az erre jogosult(</w:t>
      </w:r>
      <w:proofErr w:type="spellStart"/>
      <w:r w:rsidRPr="00160DCC">
        <w:rPr>
          <w:rFonts w:cstheme="minorHAnsi"/>
        </w:rPr>
        <w:t>ak</w:t>
      </w:r>
      <w:proofErr w:type="spellEnd"/>
      <w:r w:rsidRPr="00160DCC">
        <w:rPr>
          <w:rFonts w:cstheme="minorHAnsi"/>
        </w:rPr>
        <w:t>)</w:t>
      </w:r>
      <w:proofErr w:type="spellStart"/>
      <w:r w:rsidRPr="00160DCC">
        <w:rPr>
          <w:rFonts w:cstheme="minorHAnsi"/>
        </w:rPr>
        <w:t>nak</w:t>
      </w:r>
      <w:proofErr w:type="spellEnd"/>
      <w:r w:rsidRPr="00160DCC">
        <w:rPr>
          <w:rFonts w:cstheme="minorHAnsi"/>
        </w:rPr>
        <w:t xml:space="preserve"> vagy olyan személynek, vagy </w:t>
      </w:r>
      <w:proofErr w:type="gramStart"/>
      <w:r w:rsidRPr="00160DCC">
        <w:rPr>
          <w:rFonts w:cstheme="minorHAnsi"/>
        </w:rPr>
        <w:t>személyeknek</w:t>
      </w:r>
      <w:proofErr w:type="gramEnd"/>
      <w:r w:rsidRPr="00160DCC">
        <w:rPr>
          <w:rFonts w:cstheme="minorHAnsi"/>
        </w:rPr>
        <w:t xml:space="preserve"> aki(k) erre a jogosult személy(</w:t>
      </w:r>
      <w:proofErr w:type="spellStart"/>
      <w:r w:rsidRPr="00160DCC">
        <w:rPr>
          <w:rFonts w:cstheme="minorHAnsi"/>
        </w:rPr>
        <w:t>ek</w:t>
      </w:r>
      <w:proofErr w:type="spellEnd"/>
      <w:r w:rsidRPr="00160DCC">
        <w:rPr>
          <w:rFonts w:cstheme="minorHAnsi"/>
        </w:rPr>
        <w:t>)</w:t>
      </w:r>
      <w:proofErr w:type="spellStart"/>
      <w:r w:rsidRPr="00160DCC">
        <w:rPr>
          <w:rFonts w:cstheme="minorHAnsi"/>
        </w:rPr>
        <w:t>től</w:t>
      </w:r>
      <w:proofErr w:type="spellEnd"/>
      <w:r w:rsidRPr="00160DCC">
        <w:rPr>
          <w:rFonts w:cstheme="minorHAnsi"/>
        </w:rPr>
        <w:t xml:space="preserve"> írásos felhatalmazást kaptak.</w:t>
      </w:r>
    </w:p>
    <w:p w14:paraId="6487E15D" w14:textId="77777777" w:rsidR="009E451A" w:rsidRPr="009E451A" w:rsidRDefault="009E451A" w:rsidP="00487AB6">
      <w:pPr>
        <w:pStyle w:val="Listaszerbekezds"/>
        <w:spacing w:after="0" w:line="240" w:lineRule="auto"/>
        <w:rPr>
          <w:rFonts w:cstheme="minorHAnsi"/>
        </w:rPr>
      </w:pPr>
    </w:p>
    <w:p w14:paraId="07777A47" w14:textId="77777777" w:rsidR="009E451A" w:rsidRDefault="009E451A" w:rsidP="00487AB6">
      <w:pPr>
        <w:numPr>
          <w:ilvl w:val="0"/>
          <w:numId w:val="1"/>
        </w:numPr>
        <w:spacing w:after="0" w:line="240" w:lineRule="auto"/>
        <w:jc w:val="both"/>
        <w:rPr>
          <w:rFonts w:cstheme="minorHAnsi"/>
        </w:rPr>
      </w:pPr>
      <w:r w:rsidRPr="00C0470E">
        <w:rPr>
          <w:rFonts w:cstheme="minorHAnsi"/>
        </w:rPr>
        <w:t>Nyertes ajánlattevő az ellenérték teljes megfizetésének fejében köteles vállalni, hogy a megkötésre kerülő szerződés teljesítésével összefüggésben keletkező szerzői vagyoni jogait átruházza az Ajánlatkérőre - figyelembe véve a szerzői jogról szóló 1999. évi LXXVI. törvény vonatkozó rendelkezéseit, valamint az abban foglalt előírásokat, azaz különösen, de nem kizárólagosan a szerzői jogról szóló 1999. évi LXXVI. törvény 9. § -</w:t>
      </w:r>
      <w:proofErr w:type="spellStart"/>
      <w:r w:rsidRPr="00C0470E">
        <w:rPr>
          <w:rFonts w:cstheme="minorHAnsi"/>
        </w:rPr>
        <w:t>ában</w:t>
      </w:r>
      <w:proofErr w:type="spellEnd"/>
      <w:r w:rsidRPr="00C0470E">
        <w:rPr>
          <w:rFonts w:cstheme="minorHAnsi"/>
        </w:rPr>
        <w:t xml:space="preserve"> foglaltakat - kizárólagos, bármilyen területi, felhasználási, időbeli és harmadik félre való átruházással kapcsolatos korlátozások nélküli módon. </w:t>
      </w:r>
    </w:p>
    <w:p w14:paraId="0D9A9E7C" w14:textId="77777777" w:rsidR="009E451A" w:rsidRDefault="009E451A" w:rsidP="00487AB6">
      <w:pPr>
        <w:pStyle w:val="Listaszerbekezds"/>
        <w:spacing w:after="0" w:line="240" w:lineRule="auto"/>
        <w:rPr>
          <w:rFonts w:cstheme="minorHAnsi"/>
          <w:highlight w:val="yellow"/>
        </w:rPr>
      </w:pPr>
    </w:p>
    <w:p w14:paraId="536254D3" w14:textId="77777777" w:rsidR="009E451A" w:rsidRPr="009E451A" w:rsidRDefault="009E451A" w:rsidP="00487AB6">
      <w:pPr>
        <w:spacing w:after="0" w:line="240" w:lineRule="auto"/>
        <w:ind w:left="360"/>
        <w:jc w:val="both"/>
        <w:rPr>
          <w:rFonts w:cstheme="minorHAnsi"/>
        </w:rPr>
      </w:pPr>
      <w:r w:rsidRPr="009E451A">
        <w:rPr>
          <w:rFonts w:cstheme="minorHAnsi"/>
        </w:rPr>
        <w:t>Ajánlattevő fentiek keretében, különösen, de nem kizárólagosan a forráskód tekintetében is irányadónak kell, hogy tekintse a szerzői vagyoni jogok átruházását.</w:t>
      </w:r>
    </w:p>
    <w:p w14:paraId="50801D3F" w14:textId="77777777" w:rsidR="009E451A" w:rsidRPr="009E451A" w:rsidRDefault="009E451A" w:rsidP="00487AB6">
      <w:pPr>
        <w:spacing w:after="0" w:line="240" w:lineRule="auto"/>
        <w:ind w:left="360"/>
        <w:jc w:val="both"/>
        <w:rPr>
          <w:rFonts w:cstheme="minorHAnsi"/>
        </w:rPr>
      </w:pPr>
    </w:p>
    <w:p w14:paraId="32D9B1D4" w14:textId="7E5CFDC3" w:rsidR="009E451A" w:rsidRPr="009E451A" w:rsidRDefault="009E451A" w:rsidP="00487AB6">
      <w:pPr>
        <w:spacing w:after="0" w:line="240" w:lineRule="auto"/>
        <w:ind w:left="360"/>
        <w:jc w:val="both"/>
        <w:rPr>
          <w:rFonts w:cstheme="minorHAnsi"/>
        </w:rPr>
      </w:pPr>
      <w:r w:rsidRPr="009E451A">
        <w:rPr>
          <w:rFonts w:cstheme="minorHAnsi"/>
        </w:rPr>
        <w:t>Ajánlattevő a megajánlott ellenértéket úgy köteles meghatározni, hogy azt megfelelőnek ítélje a szerzői vagyoni jogoknak fentiekben rögzített átruházás tükrében.</w:t>
      </w:r>
    </w:p>
    <w:p w14:paraId="0687670D" w14:textId="77777777" w:rsidR="00872A95" w:rsidRPr="00B44A03" w:rsidRDefault="00872A95" w:rsidP="00487AB6">
      <w:pPr>
        <w:spacing w:after="0" w:line="240" w:lineRule="auto"/>
        <w:rPr>
          <w:rFonts w:cstheme="minorHAnsi"/>
        </w:rPr>
      </w:pPr>
    </w:p>
    <w:p w14:paraId="138908BC" w14:textId="12D3F421" w:rsidR="00872A95" w:rsidRDefault="00872A95" w:rsidP="00487AB6">
      <w:pPr>
        <w:pStyle w:val="Listaszerbekezds"/>
        <w:numPr>
          <w:ilvl w:val="0"/>
          <w:numId w:val="1"/>
        </w:numPr>
        <w:tabs>
          <w:tab w:val="left" w:pos="993"/>
        </w:tabs>
        <w:spacing w:after="0" w:line="240" w:lineRule="auto"/>
        <w:jc w:val="both"/>
        <w:rPr>
          <w:rFonts w:cstheme="minorHAnsi"/>
        </w:rPr>
      </w:pPr>
      <w:r w:rsidRPr="009722A1">
        <w:rPr>
          <w:rFonts w:cstheme="minorHAnsi"/>
        </w:rPr>
        <w:t>Ajánlatkérő rögzíti, hogy a jelen felhívás nem eredményez sem ajánlati, sem szerződéskötési kötöttséget az Ajánlatkérő részéről. A szerződéskötés az Ajánlatkérő külön és saját diszkrecionális jogkörében megkötött döntésétől függ, amely döntésről értesíteni fogja az ajánlatot benyújtó ajánlattevőket.</w:t>
      </w:r>
    </w:p>
    <w:p w14:paraId="68495BE5" w14:textId="77777777" w:rsidR="006E2F07" w:rsidRDefault="006E2F07" w:rsidP="006E2F07">
      <w:pPr>
        <w:pStyle w:val="Listaszerbekezds"/>
        <w:tabs>
          <w:tab w:val="left" w:pos="993"/>
        </w:tabs>
        <w:spacing w:after="0" w:line="240" w:lineRule="auto"/>
        <w:ind w:left="360"/>
        <w:jc w:val="both"/>
        <w:rPr>
          <w:rFonts w:cstheme="minorHAnsi"/>
        </w:rPr>
      </w:pPr>
    </w:p>
    <w:p w14:paraId="6C0F3E6E" w14:textId="18655F33" w:rsidR="009E451A" w:rsidRDefault="009E451A" w:rsidP="00487AB6">
      <w:pPr>
        <w:pStyle w:val="Listaszerbekezds"/>
        <w:numPr>
          <w:ilvl w:val="0"/>
          <w:numId w:val="1"/>
        </w:numPr>
        <w:tabs>
          <w:tab w:val="left" w:pos="993"/>
        </w:tabs>
        <w:spacing w:after="0" w:line="240" w:lineRule="auto"/>
        <w:jc w:val="both"/>
        <w:rPr>
          <w:rFonts w:cstheme="minorHAnsi"/>
        </w:rPr>
      </w:pPr>
      <w:r>
        <w:rPr>
          <w:rFonts w:cstheme="minorHAnsi"/>
        </w:rPr>
        <w:t>Az eljárást megindító felhívás 202</w:t>
      </w:r>
      <w:r w:rsidR="00F7602B">
        <w:rPr>
          <w:rFonts w:cstheme="minorHAnsi"/>
        </w:rPr>
        <w:t xml:space="preserve">1. június </w:t>
      </w:r>
      <w:r w:rsidR="004C3A83">
        <w:rPr>
          <w:rFonts w:cstheme="minorHAnsi"/>
        </w:rPr>
        <w:t>28</w:t>
      </w:r>
      <w:r w:rsidR="00F7602B">
        <w:rPr>
          <w:rFonts w:cstheme="minorHAnsi"/>
        </w:rPr>
        <w:t xml:space="preserve">. </w:t>
      </w:r>
      <w:r>
        <w:rPr>
          <w:rFonts w:cstheme="minorHAnsi"/>
        </w:rPr>
        <w:t>napján kerül megküldésre az ajánlattevők részére.</w:t>
      </w:r>
    </w:p>
    <w:p w14:paraId="7DAC590E" w14:textId="77777777" w:rsidR="003A2E6D" w:rsidRPr="003A2E6D" w:rsidRDefault="003A2E6D" w:rsidP="003A2E6D">
      <w:pPr>
        <w:tabs>
          <w:tab w:val="left" w:pos="993"/>
        </w:tabs>
        <w:spacing w:after="0" w:line="240" w:lineRule="auto"/>
        <w:jc w:val="both"/>
        <w:rPr>
          <w:rFonts w:cstheme="minorHAnsi"/>
        </w:rPr>
      </w:pPr>
    </w:p>
    <w:p w14:paraId="5BE0B1ED" w14:textId="77777777" w:rsidR="00872A95" w:rsidRPr="00C60D6D" w:rsidRDefault="00872A95" w:rsidP="00487AB6">
      <w:pPr>
        <w:spacing w:after="0" w:line="240" w:lineRule="auto"/>
        <w:jc w:val="both"/>
        <w:rPr>
          <w:rFonts w:eastAsia="Calibri" w:cstheme="minorHAnsi"/>
          <w:b/>
        </w:rPr>
      </w:pPr>
    </w:p>
    <w:p w14:paraId="36A5EB77" w14:textId="1501F1FA" w:rsidR="00F27BAC" w:rsidRDefault="00BA0000" w:rsidP="00487AB6">
      <w:pPr>
        <w:spacing w:after="0" w:line="240" w:lineRule="auto"/>
        <w:jc w:val="both"/>
        <w:rPr>
          <w:rFonts w:eastAsia="Calibri" w:cstheme="minorHAnsi"/>
          <w:bCs/>
        </w:rPr>
      </w:pPr>
      <w:r w:rsidRPr="00C60D6D">
        <w:rPr>
          <w:rFonts w:eastAsia="Calibri" w:cstheme="minorHAnsi"/>
          <w:bCs/>
        </w:rPr>
        <w:t xml:space="preserve">Kőszeg, </w:t>
      </w:r>
      <w:r w:rsidR="00D12850" w:rsidRPr="00C60D6D">
        <w:rPr>
          <w:rFonts w:eastAsia="Calibri" w:cstheme="minorHAnsi"/>
          <w:bCs/>
        </w:rPr>
        <w:t>20</w:t>
      </w:r>
      <w:r w:rsidR="00506719">
        <w:rPr>
          <w:rFonts w:eastAsia="Calibri" w:cstheme="minorHAnsi"/>
          <w:bCs/>
        </w:rPr>
        <w:t>2</w:t>
      </w:r>
      <w:r w:rsidR="00F7602B">
        <w:rPr>
          <w:rFonts w:eastAsia="Calibri" w:cstheme="minorHAnsi"/>
          <w:bCs/>
        </w:rPr>
        <w:t xml:space="preserve">1. június </w:t>
      </w:r>
      <w:r w:rsidR="004C3A83">
        <w:rPr>
          <w:rFonts w:eastAsia="Calibri" w:cstheme="minorHAnsi"/>
          <w:bCs/>
        </w:rPr>
        <w:t>28</w:t>
      </w:r>
      <w:r w:rsidR="00920DF9">
        <w:rPr>
          <w:rFonts w:eastAsia="Calibri" w:cstheme="minorHAnsi"/>
          <w:bCs/>
        </w:rPr>
        <w:t>.</w:t>
      </w:r>
    </w:p>
    <w:p w14:paraId="06134C79" w14:textId="2D696359" w:rsidR="009E451A" w:rsidRDefault="009E451A" w:rsidP="00487AB6">
      <w:pPr>
        <w:spacing w:after="0" w:line="240" w:lineRule="auto"/>
        <w:jc w:val="both"/>
        <w:rPr>
          <w:rFonts w:eastAsia="Calibri" w:cstheme="minorHAnsi"/>
          <w:bCs/>
        </w:rPr>
      </w:pPr>
    </w:p>
    <w:p w14:paraId="3F15194F" w14:textId="77777777" w:rsidR="009E451A" w:rsidRPr="00C60D6D" w:rsidRDefault="009E451A" w:rsidP="00487AB6">
      <w:pPr>
        <w:spacing w:after="0" w:line="240" w:lineRule="auto"/>
        <w:jc w:val="both"/>
        <w:rPr>
          <w:rFonts w:eastAsia="Calibri" w:cstheme="minorHAnsi"/>
          <w:bCs/>
        </w:rPr>
      </w:pPr>
    </w:p>
    <w:p w14:paraId="7C94BF0A" w14:textId="725FE29C" w:rsidR="009E451A" w:rsidRPr="009E451A" w:rsidRDefault="009E451A" w:rsidP="00487AB6">
      <w:pPr>
        <w:widowControl w:val="0"/>
        <w:spacing w:after="0" w:line="240" w:lineRule="auto"/>
        <w:ind w:left="4395"/>
        <w:jc w:val="center"/>
        <w:rPr>
          <w:rFonts w:cstheme="minorHAnsi"/>
          <w:b/>
        </w:rPr>
      </w:pPr>
      <w:proofErr w:type="spellStart"/>
      <w:r w:rsidRPr="009E451A">
        <w:rPr>
          <w:rFonts w:eastAsia="Calibri" w:cstheme="minorHAnsi"/>
          <w:b/>
        </w:rPr>
        <w:t>Felsőbbfokú</w:t>
      </w:r>
      <w:proofErr w:type="spellEnd"/>
      <w:r w:rsidRPr="009E451A">
        <w:rPr>
          <w:rFonts w:eastAsia="Calibri" w:cstheme="minorHAnsi"/>
          <w:b/>
        </w:rPr>
        <w:t xml:space="preserve"> Tanulmányok Intézete</w:t>
      </w:r>
    </w:p>
    <w:p w14:paraId="000E217E" w14:textId="5217FF17" w:rsidR="009E451A" w:rsidRPr="00305D29" w:rsidRDefault="009E451A" w:rsidP="00487AB6">
      <w:pPr>
        <w:widowControl w:val="0"/>
        <w:spacing w:after="0" w:line="240" w:lineRule="auto"/>
        <w:ind w:left="4395"/>
        <w:jc w:val="center"/>
        <w:rPr>
          <w:rFonts w:cstheme="minorHAnsi"/>
          <w:b/>
        </w:rPr>
      </w:pPr>
      <w:r w:rsidRPr="00305D29">
        <w:rPr>
          <w:rFonts w:cstheme="minorHAnsi"/>
        </w:rPr>
        <w:t>képvisel</w:t>
      </w:r>
      <w:r>
        <w:rPr>
          <w:rFonts w:cstheme="minorHAnsi"/>
        </w:rPr>
        <w:t xml:space="preserve">i: </w:t>
      </w:r>
      <w:r w:rsidRPr="00C60D6D">
        <w:rPr>
          <w:rFonts w:eastAsia="Calibri" w:cstheme="minorHAnsi"/>
          <w:bCs/>
        </w:rPr>
        <w:t>Dr. Miszlivetz Ferenc, főigazgató</w:t>
      </w:r>
      <w:r w:rsidRPr="00305D29">
        <w:rPr>
          <w:rFonts w:cstheme="minorHAnsi"/>
        </w:rPr>
        <w:t xml:space="preserve"> </w:t>
      </w:r>
    </w:p>
    <w:p w14:paraId="564E352F" w14:textId="77777777" w:rsidR="0017116E" w:rsidRDefault="0017116E" w:rsidP="00487AB6">
      <w:pPr>
        <w:spacing w:after="0" w:line="240" w:lineRule="auto"/>
        <w:jc w:val="both"/>
        <w:rPr>
          <w:rFonts w:eastAsia="Calibri" w:cstheme="minorHAnsi"/>
          <w:bCs/>
        </w:rPr>
      </w:pPr>
    </w:p>
    <w:sectPr w:rsidR="0017116E" w:rsidSect="00C64FEF">
      <w:headerReference w:type="default" r:id="rId13"/>
      <w:footerReference w:type="default" r:id="rId14"/>
      <w:pgSz w:w="11906" w:h="16838"/>
      <w:pgMar w:top="12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188A" w14:textId="77777777" w:rsidR="00D54B51" w:rsidRDefault="00D54B51" w:rsidP="00655DDE">
      <w:pPr>
        <w:spacing w:after="0" w:line="240" w:lineRule="auto"/>
      </w:pPr>
      <w:r>
        <w:separator/>
      </w:r>
    </w:p>
  </w:endnote>
  <w:endnote w:type="continuationSeparator" w:id="0">
    <w:p w14:paraId="3D9BC2BF" w14:textId="77777777" w:rsidR="00D54B51" w:rsidRDefault="00D54B51" w:rsidP="0065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35947"/>
      <w:docPartObj>
        <w:docPartGallery w:val="Page Numbers (Bottom of Page)"/>
        <w:docPartUnique/>
      </w:docPartObj>
    </w:sdtPr>
    <w:sdtEndPr>
      <w:rPr>
        <w:rFonts w:ascii="Garamond" w:hAnsi="Garamond"/>
        <w:sz w:val="20"/>
        <w:szCs w:val="20"/>
      </w:rPr>
    </w:sdtEndPr>
    <w:sdtContent>
      <w:p w14:paraId="21EC8997" w14:textId="6BD8D6B4" w:rsidR="00655DDE" w:rsidRPr="00655DDE" w:rsidRDefault="00655DDE">
        <w:pPr>
          <w:pStyle w:val="llb"/>
          <w:jc w:val="right"/>
          <w:rPr>
            <w:rFonts w:ascii="Garamond" w:hAnsi="Garamond"/>
            <w:sz w:val="20"/>
            <w:szCs w:val="20"/>
          </w:rPr>
        </w:pPr>
        <w:r w:rsidRPr="00655DDE">
          <w:rPr>
            <w:rFonts w:ascii="Garamond" w:hAnsi="Garamond"/>
            <w:sz w:val="20"/>
            <w:szCs w:val="20"/>
          </w:rPr>
          <w:fldChar w:fldCharType="begin"/>
        </w:r>
        <w:r w:rsidRPr="00655DDE">
          <w:rPr>
            <w:rFonts w:ascii="Garamond" w:hAnsi="Garamond"/>
            <w:sz w:val="20"/>
            <w:szCs w:val="20"/>
          </w:rPr>
          <w:instrText>PAGE   \* MERGEFORMAT</w:instrText>
        </w:r>
        <w:r w:rsidRPr="00655DDE">
          <w:rPr>
            <w:rFonts w:ascii="Garamond" w:hAnsi="Garamond"/>
            <w:sz w:val="20"/>
            <w:szCs w:val="20"/>
          </w:rPr>
          <w:fldChar w:fldCharType="separate"/>
        </w:r>
        <w:r w:rsidR="004C3A83">
          <w:rPr>
            <w:rFonts w:ascii="Garamond" w:hAnsi="Garamond"/>
            <w:noProof/>
            <w:sz w:val="20"/>
            <w:szCs w:val="20"/>
          </w:rPr>
          <w:t>9</w:t>
        </w:r>
        <w:r w:rsidRPr="00655DDE">
          <w:rPr>
            <w:rFonts w:ascii="Garamond" w:hAnsi="Garamond"/>
            <w:sz w:val="20"/>
            <w:szCs w:val="20"/>
          </w:rPr>
          <w:fldChar w:fldCharType="end"/>
        </w:r>
      </w:p>
    </w:sdtContent>
  </w:sdt>
  <w:p w14:paraId="0A6736A2" w14:textId="77777777" w:rsidR="00655DDE" w:rsidRDefault="00655D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602D" w14:textId="77777777" w:rsidR="00D54B51" w:rsidRDefault="00D54B51" w:rsidP="00655DDE">
      <w:pPr>
        <w:spacing w:after="0" w:line="240" w:lineRule="auto"/>
      </w:pPr>
      <w:r>
        <w:separator/>
      </w:r>
    </w:p>
  </w:footnote>
  <w:footnote w:type="continuationSeparator" w:id="0">
    <w:p w14:paraId="197BD72D" w14:textId="77777777" w:rsidR="00D54B51" w:rsidRDefault="00D54B51" w:rsidP="0065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9171" w14:textId="40416D6C" w:rsidR="00810D86" w:rsidRDefault="009B488A">
    <w:pPr>
      <w:pStyle w:val="lfej"/>
    </w:pPr>
    <w:r>
      <w:rPr>
        <w:noProof/>
        <w:lang w:eastAsia="hu-HU"/>
      </w:rPr>
      <w:drawing>
        <wp:inline distT="0" distB="0" distL="0" distR="0" wp14:anchorId="290FA8BE" wp14:editId="7B209B31">
          <wp:extent cx="1685925" cy="781050"/>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sk_logo.png"/>
                  <pic:cNvPicPr/>
                </pic:nvPicPr>
                <pic:blipFill>
                  <a:blip r:embed="rId1">
                    <a:extLst>
                      <a:ext uri="{28A0092B-C50C-407E-A947-70E740481C1C}">
                        <a14:useLocalDpi xmlns:a14="http://schemas.microsoft.com/office/drawing/2010/main" val="0"/>
                      </a:ext>
                    </a:extLst>
                  </a:blip>
                  <a:stretch>
                    <a:fillRect/>
                  </a:stretch>
                </pic:blipFill>
                <pic:spPr>
                  <a:xfrm>
                    <a:off x="0" y="0"/>
                    <a:ext cx="1685925"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E8280DA"/>
    <w:name w:val="WW8Num3"/>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7"/>
    <w:multiLevelType w:val="singleLevel"/>
    <w:tmpl w:val="040E000F"/>
    <w:lvl w:ilvl="0">
      <w:start w:val="1"/>
      <w:numFmt w:val="decimal"/>
      <w:lvlText w:val="%1."/>
      <w:lvlJc w:val="left"/>
      <w:pPr>
        <w:ind w:left="72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930" w:hanging="570"/>
      </w:pPr>
      <w:rPr>
        <w:b/>
      </w:rPr>
    </w:lvl>
  </w:abstractNum>
  <w:abstractNum w:abstractNumId="3" w15:restartNumberingAfterBreak="0">
    <w:nsid w:val="01985352"/>
    <w:multiLevelType w:val="hybridMultilevel"/>
    <w:tmpl w:val="F21836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3D6B51"/>
    <w:multiLevelType w:val="hybridMultilevel"/>
    <w:tmpl w:val="8D2A1A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4D3865"/>
    <w:multiLevelType w:val="hybridMultilevel"/>
    <w:tmpl w:val="BAB64CB6"/>
    <w:lvl w:ilvl="0" w:tplc="C936A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E7659"/>
    <w:multiLevelType w:val="hybridMultilevel"/>
    <w:tmpl w:val="1C08C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D96F3A"/>
    <w:multiLevelType w:val="multilevel"/>
    <w:tmpl w:val="971C771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4A6D80"/>
    <w:multiLevelType w:val="multilevel"/>
    <w:tmpl w:val="1E9CC01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03984"/>
    <w:multiLevelType w:val="hybridMultilevel"/>
    <w:tmpl w:val="6E30B1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45D1678"/>
    <w:multiLevelType w:val="hybridMultilevel"/>
    <w:tmpl w:val="3E3A98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4D62983"/>
    <w:multiLevelType w:val="hybridMultilevel"/>
    <w:tmpl w:val="6DE687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0818C9"/>
    <w:multiLevelType w:val="multilevel"/>
    <w:tmpl w:val="12FA7F9A"/>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543FBE"/>
    <w:multiLevelType w:val="hybridMultilevel"/>
    <w:tmpl w:val="555E79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62C4C2F"/>
    <w:multiLevelType w:val="hybridMultilevel"/>
    <w:tmpl w:val="0C1E3CB4"/>
    <w:lvl w:ilvl="0" w:tplc="A8566018">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9893E10"/>
    <w:multiLevelType w:val="multilevel"/>
    <w:tmpl w:val="760AD2F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A253DA"/>
    <w:multiLevelType w:val="hybridMultilevel"/>
    <w:tmpl w:val="FE3CD782"/>
    <w:lvl w:ilvl="0" w:tplc="0809000F">
      <w:start w:val="1"/>
      <w:numFmt w:val="decimal"/>
      <w:lvlText w:val="%1."/>
      <w:lvlJc w:val="left"/>
      <w:pPr>
        <w:ind w:left="720" w:hanging="360"/>
      </w:pPr>
      <w:rPr>
        <w:rFonts w:hint="default"/>
      </w:rPr>
    </w:lvl>
    <w:lvl w:ilvl="1" w:tplc="0FF6D672">
      <w:numFmt w:val="bullet"/>
      <w:lvlText w:val="-"/>
      <w:lvlJc w:val="left"/>
      <w:pPr>
        <w:ind w:left="1440" w:hanging="360"/>
      </w:pPr>
      <w:rPr>
        <w:rFonts w:ascii="Calibri" w:eastAsia="Times New Roman" w:hAnsi="Calibri" w:cs="Calibri" w:hint="default"/>
        <w:b w:val="0"/>
      </w:r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DB7874"/>
    <w:multiLevelType w:val="hybridMultilevel"/>
    <w:tmpl w:val="A5566882"/>
    <w:lvl w:ilvl="0" w:tplc="F5C09150">
      <w:start w:val="1"/>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2BB226A"/>
    <w:multiLevelType w:val="hybridMultilevel"/>
    <w:tmpl w:val="7ACA0BBC"/>
    <w:lvl w:ilvl="0" w:tplc="402C6CD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3925FDB"/>
    <w:multiLevelType w:val="hybridMultilevel"/>
    <w:tmpl w:val="A2922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AA12B61"/>
    <w:multiLevelType w:val="multilevel"/>
    <w:tmpl w:val="1E9CC01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713601"/>
    <w:multiLevelType w:val="hybridMultilevel"/>
    <w:tmpl w:val="2716EB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30D29F0"/>
    <w:multiLevelType w:val="hybridMultilevel"/>
    <w:tmpl w:val="C3C04C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A7B33AF"/>
    <w:multiLevelType w:val="hybridMultilevel"/>
    <w:tmpl w:val="E39C92EE"/>
    <w:lvl w:ilvl="0" w:tplc="70CCC8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BE46274"/>
    <w:multiLevelType w:val="hybridMultilevel"/>
    <w:tmpl w:val="2D149F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1EF32E9"/>
    <w:multiLevelType w:val="multilevel"/>
    <w:tmpl w:val="9800DF6C"/>
    <w:lvl w:ilvl="0">
      <w:start w:val="1"/>
      <w:numFmt w:val="bullet"/>
      <w:lvlText w:val="-"/>
      <w:lvlJc w:val="left"/>
      <w:pPr>
        <w:ind w:left="360" w:hanging="360"/>
      </w:pPr>
      <w:rPr>
        <w:rFonts w:ascii="Garamond" w:eastAsia="Times New Roman" w:hAnsi="Garamond" w:cs="Garamond"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AC0779"/>
    <w:multiLevelType w:val="multilevel"/>
    <w:tmpl w:val="BB903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BA0705"/>
    <w:multiLevelType w:val="hybridMultilevel"/>
    <w:tmpl w:val="EFE49746"/>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3F11AB"/>
    <w:multiLevelType w:val="multilevel"/>
    <w:tmpl w:val="E766B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97049"/>
    <w:multiLevelType w:val="hybridMultilevel"/>
    <w:tmpl w:val="F8765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FB64EAC"/>
    <w:multiLevelType w:val="hybridMultilevel"/>
    <w:tmpl w:val="C5A49E5C"/>
    <w:lvl w:ilvl="0" w:tplc="0809000F">
      <w:start w:val="1"/>
      <w:numFmt w:val="decimal"/>
      <w:lvlText w:val="%1."/>
      <w:lvlJc w:val="left"/>
      <w:pPr>
        <w:ind w:left="720" w:hanging="360"/>
      </w:pPr>
      <w:rPr>
        <w:rFonts w:hint="default"/>
      </w:rPr>
    </w:lvl>
    <w:lvl w:ilvl="1" w:tplc="0FF6D672">
      <w:numFmt w:val="bullet"/>
      <w:lvlText w:val="-"/>
      <w:lvlJc w:val="left"/>
      <w:pPr>
        <w:ind w:left="1440" w:hanging="360"/>
      </w:pPr>
      <w:rPr>
        <w:rFonts w:ascii="Calibri" w:eastAsia="Times New Roman" w:hAnsi="Calibri" w:cs="Calibri" w:hint="default"/>
        <w:b w:val="0"/>
      </w:rPr>
    </w:lvl>
    <w:lvl w:ilvl="2" w:tplc="0FF6D672">
      <w:numFmt w:val="bullet"/>
      <w:lvlText w:val="-"/>
      <w:lvlJc w:val="left"/>
      <w:pPr>
        <w:ind w:left="2340" w:hanging="360"/>
      </w:pPr>
      <w:rPr>
        <w:rFonts w:ascii="Calibri" w:eastAsia="Times New Roman" w:hAnsi="Calibri" w:cs="Calibri"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4"/>
  </w:num>
  <w:num w:numId="3">
    <w:abstractNumId w:val="9"/>
  </w:num>
  <w:num w:numId="4">
    <w:abstractNumId w:val="1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28"/>
  </w:num>
  <w:num w:numId="10">
    <w:abstractNumId w:val="31"/>
  </w:num>
  <w:num w:numId="11">
    <w:abstractNumId w:val="5"/>
  </w:num>
  <w:num w:numId="12">
    <w:abstractNumId w:val="20"/>
  </w:num>
  <w:num w:numId="13">
    <w:abstractNumId w:val="16"/>
  </w:num>
  <w:num w:numId="14">
    <w:abstractNumId w:val="21"/>
  </w:num>
  <w:num w:numId="15">
    <w:abstractNumId w:val="13"/>
  </w:num>
  <w:num w:numId="16">
    <w:abstractNumId w:val="6"/>
  </w:num>
  <w:num w:numId="17">
    <w:abstractNumId w:val="11"/>
  </w:num>
  <w:num w:numId="18">
    <w:abstractNumId w:val="2"/>
  </w:num>
  <w:num w:numId="19">
    <w:abstractNumId w:val="1"/>
  </w:num>
  <w:num w:numId="20">
    <w:abstractNumId w:val="22"/>
  </w:num>
  <w:num w:numId="21">
    <w:abstractNumId w:val="14"/>
  </w:num>
  <w:num w:numId="22">
    <w:abstractNumId w:val="30"/>
  </w:num>
  <w:num w:numId="23">
    <w:abstractNumId w:val="23"/>
  </w:num>
  <w:num w:numId="24">
    <w:abstractNumId w:val="26"/>
  </w:num>
  <w:num w:numId="25">
    <w:abstractNumId w:val="0"/>
  </w:num>
  <w:num w:numId="26">
    <w:abstractNumId w:val="17"/>
  </w:num>
  <w:num w:numId="27">
    <w:abstractNumId w:val="3"/>
  </w:num>
  <w:num w:numId="28">
    <w:abstractNumId w:val="27"/>
  </w:num>
  <w:num w:numId="29">
    <w:abstractNumId w:val="29"/>
  </w:num>
  <w:num w:numId="30">
    <w:abstractNumId w:val="4"/>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00"/>
    <w:rsid w:val="0001703E"/>
    <w:rsid w:val="0003059F"/>
    <w:rsid w:val="0003266B"/>
    <w:rsid w:val="00050667"/>
    <w:rsid w:val="00053ED5"/>
    <w:rsid w:val="0005784F"/>
    <w:rsid w:val="00063F2B"/>
    <w:rsid w:val="0007620B"/>
    <w:rsid w:val="00091BED"/>
    <w:rsid w:val="00091DC5"/>
    <w:rsid w:val="00093143"/>
    <w:rsid w:val="000A0BA8"/>
    <w:rsid w:val="000A38B4"/>
    <w:rsid w:val="000B2AED"/>
    <w:rsid w:val="000B546B"/>
    <w:rsid w:val="000C7DBD"/>
    <w:rsid w:val="000D1267"/>
    <w:rsid w:val="000D2A86"/>
    <w:rsid w:val="000D5C9E"/>
    <w:rsid w:val="000E0327"/>
    <w:rsid w:val="000E1134"/>
    <w:rsid w:val="000E3312"/>
    <w:rsid w:val="000F3AEB"/>
    <w:rsid w:val="000F7A08"/>
    <w:rsid w:val="00111F4C"/>
    <w:rsid w:val="001141F2"/>
    <w:rsid w:val="00117EDC"/>
    <w:rsid w:val="00126269"/>
    <w:rsid w:val="0013750B"/>
    <w:rsid w:val="001501D5"/>
    <w:rsid w:val="00160DCC"/>
    <w:rsid w:val="0017116E"/>
    <w:rsid w:val="001731DB"/>
    <w:rsid w:val="00177AE7"/>
    <w:rsid w:val="001866E2"/>
    <w:rsid w:val="001A3AC7"/>
    <w:rsid w:val="001C0A6B"/>
    <w:rsid w:val="001D385D"/>
    <w:rsid w:val="001E32D4"/>
    <w:rsid w:val="001E4A93"/>
    <w:rsid w:val="001E657B"/>
    <w:rsid w:val="001F2F98"/>
    <w:rsid w:val="002148E6"/>
    <w:rsid w:val="00215E9F"/>
    <w:rsid w:val="00215F81"/>
    <w:rsid w:val="002162C8"/>
    <w:rsid w:val="0022281C"/>
    <w:rsid w:val="00226777"/>
    <w:rsid w:val="00226E25"/>
    <w:rsid w:val="0024135D"/>
    <w:rsid w:val="00247290"/>
    <w:rsid w:val="00255050"/>
    <w:rsid w:val="002649C5"/>
    <w:rsid w:val="002745CD"/>
    <w:rsid w:val="00274622"/>
    <w:rsid w:val="002846D2"/>
    <w:rsid w:val="0028729C"/>
    <w:rsid w:val="00297996"/>
    <w:rsid w:val="002C5CC4"/>
    <w:rsid w:val="002D3532"/>
    <w:rsid w:val="002E1F88"/>
    <w:rsid w:val="002E2439"/>
    <w:rsid w:val="002E56CF"/>
    <w:rsid w:val="002F14F6"/>
    <w:rsid w:val="0030386F"/>
    <w:rsid w:val="00303F7E"/>
    <w:rsid w:val="003052B8"/>
    <w:rsid w:val="00306AAB"/>
    <w:rsid w:val="003127A3"/>
    <w:rsid w:val="0031386E"/>
    <w:rsid w:val="00314B6F"/>
    <w:rsid w:val="00315E08"/>
    <w:rsid w:val="00322870"/>
    <w:rsid w:val="00336CB8"/>
    <w:rsid w:val="003414FB"/>
    <w:rsid w:val="00343795"/>
    <w:rsid w:val="00344085"/>
    <w:rsid w:val="0035218F"/>
    <w:rsid w:val="003605EE"/>
    <w:rsid w:val="00375BFA"/>
    <w:rsid w:val="00376A08"/>
    <w:rsid w:val="00377894"/>
    <w:rsid w:val="003950BE"/>
    <w:rsid w:val="00397145"/>
    <w:rsid w:val="003A2E6D"/>
    <w:rsid w:val="003A581D"/>
    <w:rsid w:val="003A5A42"/>
    <w:rsid w:val="003B00C6"/>
    <w:rsid w:val="003D0909"/>
    <w:rsid w:val="003D33F4"/>
    <w:rsid w:val="003D4F65"/>
    <w:rsid w:val="003E1C03"/>
    <w:rsid w:val="003F567C"/>
    <w:rsid w:val="003F61E7"/>
    <w:rsid w:val="00400ECF"/>
    <w:rsid w:val="00403D42"/>
    <w:rsid w:val="00404E25"/>
    <w:rsid w:val="00405F3E"/>
    <w:rsid w:val="004127C1"/>
    <w:rsid w:val="0042283A"/>
    <w:rsid w:val="00427537"/>
    <w:rsid w:val="0043226D"/>
    <w:rsid w:val="00464994"/>
    <w:rsid w:val="00466A99"/>
    <w:rsid w:val="004770A9"/>
    <w:rsid w:val="00480747"/>
    <w:rsid w:val="00482A58"/>
    <w:rsid w:val="00487AB6"/>
    <w:rsid w:val="004A249B"/>
    <w:rsid w:val="004B6D5A"/>
    <w:rsid w:val="004C3A83"/>
    <w:rsid w:val="004C6B53"/>
    <w:rsid w:val="004C707C"/>
    <w:rsid w:val="004D4368"/>
    <w:rsid w:val="004D4D06"/>
    <w:rsid w:val="004D7707"/>
    <w:rsid w:val="004E0378"/>
    <w:rsid w:val="004F0FE4"/>
    <w:rsid w:val="004F63D7"/>
    <w:rsid w:val="00506719"/>
    <w:rsid w:val="00513501"/>
    <w:rsid w:val="00516BA6"/>
    <w:rsid w:val="0051772F"/>
    <w:rsid w:val="00535E9F"/>
    <w:rsid w:val="005504DC"/>
    <w:rsid w:val="00550EE3"/>
    <w:rsid w:val="00550F35"/>
    <w:rsid w:val="00552B38"/>
    <w:rsid w:val="00554EAE"/>
    <w:rsid w:val="00557A88"/>
    <w:rsid w:val="00557DFA"/>
    <w:rsid w:val="00561E97"/>
    <w:rsid w:val="005677B1"/>
    <w:rsid w:val="00567CF3"/>
    <w:rsid w:val="0057328E"/>
    <w:rsid w:val="00576076"/>
    <w:rsid w:val="00581690"/>
    <w:rsid w:val="00584A42"/>
    <w:rsid w:val="00595F55"/>
    <w:rsid w:val="00597AE9"/>
    <w:rsid w:val="005A6FCA"/>
    <w:rsid w:val="005B6767"/>
    <w:rsid w:val="005C57BE"/>
    <w:rsid w:val="005C5F5B"/>
    <w:rsid w:val="005C7768"/>
    <w:rsid w:val="005D26FB"/>
    <w:rsid w:val="005E04D8"/>
    <w:rsid w:val="005E0BC1"/>
    <w:rsid w:val="0061091F"/>
    <w:rsid w:val="00610A12"/>
    <w:rsid w:val="00611853"/>
    <w:rsid w:val="0061492F"/>
    <w:rsid w:val="00616745"/>
    <w:rsid w:val="006175BD"/>
    <w:rsid w:val="00617D67"/>
    <w:rsid w:val="006209DB"/>
    <w:rsid w:val="00623ED2"/>
    <w:rsid w:val="00626DA6"/>
    <w:rsid w:val="00644737"/>
    <w:rsid w:val="00653416"/>
    <w:rsid w:val="00654FD4"/>
    <w:rsid w:val="00655DDE"/>
    <w:rsid w:val="00667A45"/>
    <w:rsid w:val="006703E1"/>
    <w:rsid w:val="00672DE8"/>
    <w:rsid w:val="006751A2"/>
    <w:rsid w:val="00677188"/>
    <w:rsid w:val="00680169"/>
    <w:rsid w:val="00680A9F"/>
    <w:rsid w:val="00682D6D"/>
    <w:rsid w:val="006B2B96"/>
    <w:rsid w:val="006B736B"/>
    <w:rsid w:val="006C58E6"/>
    <w:rsid w:val="006C5AC1"/>
    <w:rsid w:val="006C6167"/>
    <w:rsid w:val="006D0488"/>
    <w:rsid w:val="006D20B4"/>
    <w:rsid w:val="006E0A01"/>
    <w:rsid w:val="006E2F07"/>
    <w:rsid w:val="006E33CD"/>
    <w:rsid w:val="006E3B86"/>
    <w:rsid w:val="006F013D"/>
    <w:rsid w:val="00702D2B"/>
    <w:rsid w:val="00713D7C"/>
    <w:rsid w:val="0072229A"/>
    <w:rsid w:val="00722E88"/>
    <w:rsid w:val="007272B8"/>
    <w:rsid w:val="0073541C"/>
    <w:rsid w:val="00735A0A"/>
    <w:rsid w:val="0074443A"/>
    <w:rsid w:val="00745AC1"/>
    <w:rsid w:val="00747B58"/>
    <w:rsid w:val="0076478D"/>
    <w:rsid w:val="0077492C"/>
    <w:rsid w:val="0078495E"/>
    <w:rsid w:val="007A0676"/>
    <w:rsid w:val="007A34F2"/>
    <w:rsid w:val="007C3241"/>
    <w:rsid w:val="007C5941"/>
    <w:rsid w:val="007D4B6C"/>
    <w:rsid w:val="007D6DCE"/>
    <w:rsid w:val="007F1118"/>
    <w:rsid w:val="007F1F39"/>
    <w:rsid w:val="00800BC4"/>
    <w:rsid w:val="00802DB3"/>
    <w:rsid w:val="008101EF"/>
    <w:rsid w:val="00810D86"/>
    <w:rsid w:val="0081360C"/>
    <w:rsid w:val="00815132"/>
    <w:rsid w:val="00816CCF"/>
    <w:rsid w:val="00830FE9"/>
    <w:rsid w:val="00845782"/>
    <w:rsid w:val="00846311"/>
    <w:rsid w:val="008559B8"/>
    <w:rsid w:val="008605E9"/>
    <w:rsid w:val="00864C3E"/>
    <w:rsid w:val="0086620C"/>
    <w:rsid w:val="00867313"/>
    <w:rsid w:val="00872A95"/>
    <w:rsid w:val="00887EB5"/>
    <w:rsid w:val="008A3967"/>
    <w:rsid w:val="008B37E0"/>
    <w:rsid w:val="008C1EEB"/>
    <w:rsid w:val="008C5E1A"/>
    <w:rsid w:val="008D4CC1"/>
    <w:rsid w:val="008D60D1"/>
    <w:rsid w:val="008F07B9"/>
    <w:rsid w:val="008F2995"/>
    <w:rsid w:val="008F431A"/>
    <w:rsid w:val="008F4CE5"/>
    <w:rsid w:val="00900734"/>
    <w:rsid w:val="00907405"/>
    <w:rsid w:val="009111E5"/>
    <w:rsid w:val="009151A7"/>
    <w:rsid w:val="00920DF9"/>
    <w:rsid w:val="00927AE1"/>
    <w:rsid w:val="00942463"/>
    <w:rsid w:val="00962023"/>
    <w:rsid w:val="009722A1"/>
    <w:rsid w:val="00973101"/>
    <w:rsid w:val="009821E6"/>
    <w:rsid w:val="00986EFE"/>
    <w:rsid w:val="009A2D62"/>
    <w:rsid w:val="009B3DAE"/>
    <w:rsid w:val="009B3EB6"/>
    <w:rsid w:val="009B488A"/>
    <w:rsid w:val="009C017B"/>
    <w:rsid w:val="009C5B99"/>
    <w:rsid w:val="009C6212"/>
    <w:rsid w:val="009D2CBE"/>
    <w:rsid w:val="009D4204"/>
    <w:rsid w:val="009D6A3B"/>
    <w:rsid w:val="009E451A"/>
    <w:rsid w:val="009E5EE3"/>
    <w:rsid w:val="009F3252"/>
    <w:rsid w:val="009F4233"/>
    <w:rsid w:val="009F54A8"/>
    <w:rsid w:val="009F578C"/>
    <w:rsid w:val="00A0106B"/>
    <w:rsid w:val="00A0150F"/>
    <w:rsid w:val="00A055DE"/>
    <w:rsid w:val="00A25311"/>
    <w:rsid w:val="00A318F3"/>
    <w:rsid w:val="00A3196D"/>
    <w:rsid w:val="00A34987"/>
    <w:rsid w:val="00A40998"/>
    <w:rsid w:val="00A45164"/>
    <w:rsid w:val="00A701D7"/>
    <w:rsid w:val="00A70334"/>
    <w:rsid w:val="00A73215"/>
    <w:rsid w:val="00A77DB8"/>
    <w:rsid w:val="00A80CD8"/>
    <w:rsid w:val="00A969F4"/>
    <w:rsid w:val="00AA5E43"/>
    <w:rsid w:val="00AA6572"/>
    <w:rsid w:val="00AB0D86"/>
    <w:rsid w:val="00AC3150"/>
    <w:rsid w:val="00AC4790"/>
    <w:rsid w:val="00AE0588"/>
    <w:rsid w:val="00AE76C2"/>
    <w:rsid w:val="00AF0443"/>
    <w:rsid w:val="00AF10E1"/>
    <w:rsid w:val="00AF231D"/>
    <w:rsid w:val="00B05A4C"/>
    <w:rsid w:val="00B05C15"/>
    <w:rsid w:val="00B12AE7"/>
    <w:rsid w:val="00B12CDF"/>
    <w:rsid w:val="00B16802"/>
    <w:rsid w:val="00B2380F"/>
    <w:rsid w:val="00B30E1E"/>
    <w:rsid w:val="00B31A9F"/>
    <w:rsid w:val="00B41BE0"/>
    <w:rsid w:val="00B43BEB"/>
    <w:rsid w:val="00B43C76"/>
    <w:rsid w:val="00B44A03"/>
    <w:rsid w:val="00B45844"/>
    <w:rsid w:val="00B5413D"/>
    <w:rsid w:val="00B70745"/>
    <w:rsid w:val="00B91B53"/>
    <w:rsid w:val="00B951C3"/>
    <w:rsid w:val="00BA0000"/>
    <w:rsid w:val="00BA2FE8"/>
    <w:rsid w:val="00BB2793"/>
    <w:rsid w:val="00BB3BB9"/>
    <w:rsid w:val="00BC059B"/>
    <w:rsid w:val="00BC54FB"/>
    <w:rsid w:val="00BD2951"/>
    <w:rsid w:val="00BD4A80"/>
    <w:rsid w:val="00BD7346"/>
    <w:rsid w:val="00BE7350"/>
    <w:rsid w:val="00BF0442"/>
    <w:rsid w:val="00BF0EFA"/>
    <w:rsid w:val="00BF2097"/>
    <w:rsid w:val="00BF5C0C"/>
    <w:rsid w:val="00C0090B"/>
    <w:rsid w:val="00C015A3"/>
    <w:rsid w:val="00C121A8"/>
    <w:rsid w:val="00C1429A"/>
    <w:rsid w:val="00C16894"/>
    <w:rsid w:val="00C2292D"/>
    <w:rsid w:val="00C60D6D"/>
    <w:rsid w:val="00C64FEF"/>
    <w:rsid w:val="00C65D5C"/>
    <w:rsid w:val="00C660F8"/>
    <w:rsid w:val="00C70136"/>
    <w:rsid w:val="00C75C65"/>
    <w:rsid w:val="00C77331"/>
    <w:rsid w:val="00C80BD8"/>
    <w:rsid w:val="00C837A0"/>
    <w:rsid w:val="00C8783C"/>
    <w:rsid w:val="00C908E1"/>
    <w:rsid w:val="00C9114D"/>
    <w:rsid w:val="00C913F3"/>
    <w:rsid w:val="00C956C3"/>
    <w:rsid w:val="00C97106"/>
    <w:rsid w:val="00CB3357"/>
    <w:rsid w:val="00CB668B"/>
    <w:rsid w:val="00CB6EB6"/>
    <w:rsid w:val="00CB79B5"/>
    <w:rsid w:val="00CC1B90"/>
    <w:rsid w:val="00CD15BF"/>
    <w:rsid w:val="00CD28BD"/>
    <w:rsid w:val="00CD3EA9"/>
    <w:rsid w:val="00D020F7"/>
    <w:rsid w:val="00D04967"/>
    <w:rsid w:val="00D05E46"/>
    <w:rsid w:val="00D06C2D"/>
    <w:rsid w:val="00D12850"/>
    <w:rsid w:val="00D20D00"/>
    <w:rsid w:val="00D20D97"/>
    <w:rsid w:val="00D239D2"/>
    <w:rsid w:val="00D32517"/>
    <w:rsid w:val="00D332BE"/>
    <w:rsid w:val="00D53CA6"/>
    <w:rsid w:val="00D54B51"/>
    <w:rsid w:val="00D70293"/>
    <w:rsid w:val="00D80622"/>
    <w:rsid w:val="00D83F1B"/>
    <w:rsid w:val="00D84B21"/>
    <w:rsid w:val="00D86B2C"/>
    <w:rsid w:val="00D94A5F"/>
    <w:rsid w:val="00DA5CAB"/>
    <w:rsid w:val="00DC4303"/>
    <w:rsid w:val="00DD2A15"/>
    <w:rsid w:val="00DD3BD8"/>
    <w:rsid w:val="00DE270D"/>
    <w:rsid w:val="00DE5459"/>
    <w:rsid w:val="00DE5FFA"/>
    <w:rsid w:val="00DF50CE"/>
    <w:rsid w:val="00E03E57"/>
    <w:rsid w:val="00E05D7B"/>
    <w:rsid w:val="00E125C3"/>
    <w:rsid w:val="00E16E0A"/>
    <w:rsid w:val="00E20CE2"/>
    <w:rsid w:val="00E22A4A"/>
    <w:rsid w:val="00E24EB5"/>
    <w:rsid w:val="00E253C8"/>
    <w:rsid w:val="00E276D1"/>
    <w:rsid w:val="00E30820"/>
    <w:rsid w:val="00E30B01"/>
    <w:rsid w:val="00E32790"/>
    <w:rsid w:val="00E34534"/>
    <w:rsid w:val="00E35394"/>
    <w:rsid w:val="00E4383B"/>
    <w:rsid w:val="00E44855"/>
    <w:rsid w:val="00E5236F"/>
    <w:rsid w:val="00E55FB7"/>
    <w:rsid w:val="00E70824"/>
    <w:rsid w:val="00E7156E"/>
    <w:rsid w:val="00E7598D"/>
    <w:rsid w:val="00E764F6"/>
    <w:rsid w:val="00E83B96"/>
    <w:rsid w:val="00E869E7"/>
    <w:rsid w:val="00E90E07"/>
    <w:rsid w:val="00E95454"/>
    <w:rsid w:val="00EA3FF3"/>
    <w:rsid w:val="00EB11EE"/>
    <w:rsid w:val="00EB7F1E"/>
    <w:rsid w:val="00EC0670"/>
    <w:rsid w:val="00ED1B73"/>
    <w:rsid w:val="00EE078D"/>
    <w:rsid w:val="00EE0C54"/>
    <w:rsid w:val="00EF231A"/>
    <w:rsid w:val="00EF2550"/>
    <w:rsid w:val="00F05CBD"/>
    <w:rsid w:val="00F1611D"/>
    <w:rsid w:val="00F233F0"/>
    <w:rsid w:val="00F26E1D"/>
    <w:rsid w:val="00F2740F"/>
    <w:rsid w:val="00F27BAC"/>
    <w:rsid w:val="00F3617D"/>
    <w:rsid w:val="00F3694E"/>
    <w:rsid w:val="00F404FC"/>
    <w:rsid w:val="00F42BE9"/>
    <w:rsid w:val="00F576CB"/>
    <w:rsid w:val="00F675C9"/>
    <w:rsid w:val="00F7349B"/>
    <w:rsid w:val="00F74092"/>
    <w:rsid w:val="00F7541B"/>
    <w:rsid w:val="00F7602B"/>
    <w:rsid w:val="00F76426"/>
    <w:rsid w:val="00F81B27"/>
    <w:rsid w:val="00F83EAC"/>
    <w:rsid w:val="00F85608"/>
    <w:rsid w:val="00F961C0"/>
    <w:rsid w:val="00F96D86"/>
    <w:rsid w:val="00FA1CF6"/>
    <w:rsid w:val="00FA1E26"/>
    <w:rsid w:val="00FA71B4"/>
    <w:rsid w:val="00FB2383"/>
    <w:rsid w:val="00FB2DCA"/>
    <w:rsid w:val="00FB4D63"/>
    <w:rsid w:val="00FB7E97"/>
    <w:rsid w:val="00FC561D"/>
    <w:rsid w:val="00FD3167"/>
    <w:rsid w:val="00FD3465"/>
    <w:rsid w:val="00FD5F2B"/>
    <w:rsid w:val="00FE1B82"/>
    <w:rsid w:val="00FE2578"/>
    <w:rsid w:val="00FE49A6"/>
    <w:rsid w:val="00FE4DAD"/>
    <w:rsid w:val="00FF2A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A2160"/>
  <w15:chartTrackingRefBased/>
  <w15:docId w15:val="{E0AAFD1D-BD75-4B03-9CE6-1959C6D1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A0000"/>
  </w:style>
  <w:style w:type="paragraph" w:styleId="Cmsor1">
    <w:name w:val="heading 1"/>
    <w:basedOn w:val="Norml"/>
    <w:next w:val="Norml"/>
    <w:link w:val="Cmsor1Char"/>
    <w:qFormat/>
    <w:rsid w:val="006E3B86"/>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 Paragraph1"/>
    <w:basedOn w:val="Norml"/>
    <w:link w:val="ListaszerbekezdsChar"/>
    <w:uiPriority w:val="34"/>
    <w:qFormat/>
    <w:rsid w:val="00215E9F"/>
    <w:pPr>
      <w:ind w:left="720"/>
      <w:contextualSpacing/>
    </w:pPr>
  </w:style>
  <w:style w:type="paragraph" w:styleId="Nincstrkz">
    <w:name w:val="No Spacing"/>
    <w:uiPriority w:val="99"/>
    <w:qFormat/>
    <w:rsid w:val="00F27BAC"/>
    <w:pPr>
      <w:spacing w:after="0" w:line="240" w:lineRule="auto"/>
    </w:pPr>
    <w:rPr>
      <w:rFonts w:ascii="Calibri" w:eastAsia="Calibri" w:hAnsi="Calibri" w:cs="Times New Roman"/>
    </w:rPr>
  </w:style>
  <w:style w:type="paragraph" w:styleId="lfej">
    <w:name w:val="header"/>
    <w:basedOn w:val="Norml"/>
    <w:link w:val="lfejChar"/>
    <w:uiPriority w:val="99"/>
    <w:unhideWhenUsed/>
    <w:rsid w:val="00655DDE"/>
    <w:pPr>
      <w:tabs>
        <w:tab w:val="center" w:pos="4536"/>
        <w:tab w:val="right" w:pos="9072"/>
      </w:tabs>
      <w:spacing w:after="0" w:line="240" w:lineRule="auto"/>
    </w:pPr>
  </w:style>
  <w:style w:type="character" w:customStyle="1" w:styleId="lfejChar">
    <w:name w:val="Élőfej Char"/>
    <w:basedOn w:val="Bekezdsalapbettpusa"/>
    <w:link w:val="lfej"/>
    <w:uiPriority w:val="99"/>
    <w:rsid w:val="00655DDE"/>
  </w:style>
  <w:style w:type="paragraph" w:styleId="llb">
    <w:name w:val="footer"/>
    <w:basedOn w:val="Norml"/>
    <w:link w:val="llbChar"/>
    <w:uiPriority w:val="99"/>
    <w:unhideWhenUsed/>
    <w:rsid w:val="00655DDE"/>
    <w:pPr>
      <w:tabs>
        <w:tab w:val="center" w:pos="4536"/>
        <w:tab w:val="right" w:pos="9072"/>
      </w:tabs>
      <w:spacing w:after="0" w:line="240" w:lineRule="auto"/>
    </w:pPr>
  </w:style>
  <w:style w:type="character" w:customStyle="1" w:styleId="llbChar">
    <w:name w:val="Élőláb Char"/>
    <w:basedOn w:val="Bekezdsalapbettpusa"/>
    <w:link w:val="llb"/>
    <w:uiPriority w:val="99"/>
    <w:rsid w:val="00655DDE"/>
  </w:style>
  <w:style w:type="paragraph" w:styleId="Buborkszveg">
    <w:name w:val="Balloon Text"/>
    <w:basedOn w:val="Norml"/>
    <w:link w:val="BuborkszvegChar"/>
    <w:uiPriority w:val="99"/>
    <w:semiHidden/>
    <w:unhideWhenUsed/>
    <w:rsid w:val="00E30B0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30B01"/>
    <w:rPr>
      <w:rFonts w:ascii="Segoe UI" w:hAnsi="Segoe UI" w:cs="Segoe UI"/>
      <w:sz w:val="18"/>
      <w:szCs w:val="18"/>
    </w:rPr>
  </w:style>
  <w:style w:type="character" w:styleId="Hiperhivatkozs">
    <w:name w:val="Hyperlink"/>
    <w:basedOn w:val="Bekezdsalapbettpusa"/>
    <w:uiPriority w:val="99"/>
    <w:unhideWhenUsed/>
    <w:rsid w:val="007F1118"/>
    <w:rPr>
      <w:color w:val="0563C1" w:themeColor="hyperlink"/>
      <w:u w:val="single"/>
    </w:rPr>
  </w:style>
  <w:style w:type="character" w:customStyle="1" w:styleId="Feloldatlanmegemlts1">
    <w:name w:val="Feloldatlan megemlítés1"/>
    <w:basedOn w:val="Bekezdsalapbettpusa"/>
    <w:uiPriority w:val="99"/>
    <w:semiHidden/>
    <w:unhideWhenUsed/>
    <w:rsid w:val="007F1118"/>
    <w:rPr>
      <w:color w:val="808080"/>
      <w:shd w:val="clear" w:color="auto" w:fill="E6E6E6"/>
    </w:rPr>
  </w:style>
  <w:style w:type="paragraph" w:customStyle="1" w:styleId="Default">
    <w:name w:val="Default"/>
    <w:rsid w:val="005504DC"/>
    <w:pPr>
      <w:autoSpaceDE w:val="0"/>
      <w:autoSpaceDN w:val="0"/>
      <w:adjustRightInd w:val="0"/>
      <w:spacing w:after="0" w:line="240" w:lineRule="auto"/>
    </w:pPr>
    <w:rPr>
      <w:rFonts w:ascii="Cambria" w:hAnsi="Cambria" w:cs="Cambria"/>
      <w:color w:val="000000"/>
      <w:sz w:val="24"/>
      <w:szCs w:val="24"/>
      <w:lang w:val="en-US"/>
    </w:rPr>
  </w:style>
  <w:style w:type="character" w:styleId="Jegyzethivatkozs">
    <w:name w:val="annotation reference"/>
    <w:basedOn w:val="Bekezdsalapbettpusa"/>
    <w:uiPriority w:val="99"/>
    <w:semiHidden/>
    <w:unhideWhenUsed/>
    <w:rsid w:val="0074443A"/>
    <w:rPr>
      <w:sz w:val="16"/>
      <w:szCs w:val="16"/>
    </w:rPr>
  </w:style>
  <w:style w:type="paragraph" w:styleId="Jegyzetszveg">
    <w:name w:val="annotation text"/>
    <w:basedOn w:val="Norml"/>
    <w:link w:val="JegyzetszvegChar"/>
    <w:uiPriority w:val="99"/>
    <w:unhideWhenUsed/>
    <w:rsid w:val="0074443A"/>
    <w:pPr>
      <w:spacing w:line="240" w:lineRule="auto"/>
    </w:pPr>
    <w:rPr>
      <w:sz w:val="20"/>
      <w:szCs w:val="20"/>
    </w:rPr>
  </w:style>
  <w:style w:type="character" w:customStyle="1" w:styleId="JegyzetszvegChar">
    <w:name w:val="Jegyzetszöveg Char"/>
    <w:basedOn w:val="Bekezdsalapbettpusa"/>
    <w:link w:val="Jegyzetszveg"/>
    <w:uiPriority w:val="99"/>
    <w:rsid w:val="0074443A"/>
    <w:rPr>
      <w:sz w:val="20"/>
      <w:szCs w:val="20"/>
    </w:rPr>
  </w:style>
  <w:style w:type="paragraph" w:styleId="Megjegyzstrgya">
    <w:name w:val="annotation subject"/>
    <w:basedOn w:val="Jegyzetszveg"/>
    <w:next w:val="Jegyzetszveg"/>
    <w:link w:val="MegjegyzstrgyaChar"/>
    <w:uiPriority w:val="99"/>
    <w:semiHidden/>
    <w:unhideWhenUsed/>
    <w:rsid w:val="0074443A"/>
    <w:rPr>
      <w:b/>
      <w:bCs/>
    </w:rPr>
  </w:style>
  <w:style w:type="character" w:customStyle="1" w:styleId="MegjegyzstrgyaChar">
    <w:name w:val="Megjegyzés tárgya Char"/>
    <w:basedOn w:val="JegyzetszvegChar"/>
    <w:link w:val="Megjegyzstrgya"/>
    <w:uiPriority w:val="99"/>
    <w:semiHidden/>
    <w:rsid w:val="0074443A"/>
    <w:rPr>
      <w:b/>
      <w:bCs/>
      <w:sz w:val="20"/>
      <w:szCs w:val="20"/>
    </w:rPr>
  </w:style>
  <w:style w:type="character" w:customStyle="1" w:styleId="ListaszerbekezdsChar">
    <w:name w:val="Listaszerű bekezdés Char"/>
    <w:aliases w:val="Welt L Char,List Paragraph1 Char"/>
    <w:link w:val="Listaszerbekezds"/>
    <w:uiPriority w:val="34"/>
    <w:rsid w:val="00BD4A80"/>
  </w:style>
  <w:style w:type="paragraph" w:styleId="Szvegtrzs">
    <w:name w:val="Body Text"/>
    <w:basedOn w:val="Norml"/>
    <w:link w:val="SzvegtrzsChar"/>
    <w:rsid w:val="00BD4A80"/>
    <w:pPr>
      <w:suppressAutoHyphens/>
      <w:spacing w:after="140" w:line="288"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D4A80"/>
    <w:rPr>
      <w:rFonts w:ascii="Times New Roman" w:eastAsia="Times New Roman" w:hAnsi="Times New Roman" w:cs="Times New Roman"/>
      <w:sz w:val="20"/>
      <w:szCs w:val="20"/>
    </w:rPr>
  </w:style>
  <w:style w:type="paragraph" w:customStyle="1" w:styleId="standard">
    <w:name w:val="standard"/>
    <w:basedOn w:val="Norml"/>
    <w:rsid w:val="008B37E0"/>
    <w:pPr>
      <w:suppressAutoHyphens/>
      <w:spacing w:after="0" w:line="240" w:lineRule="auto"/>
    </w:pPr>
    <w:rPr>
      <w:rFonts w:ascii="&amp;#39" w:eastAsia="Times New Roman" w:hAnsi="&amp;#39" w:cs="&amp;#39"/>
      <w:sz w:val="24"/>
      <w:szCs w:val="24"/>
      <w:lang w:eastAsia="ar-SA"/>
    </w:rPr>
  </w:style>
  <w:style w:type="character" w:customStyle="1" w:styleId="WW8Num3z1">
    <w:name w:val="WW8Num3z1"/>
    <w:rsid w:val="009E451A"/>
    <w:rPr>
      <w:rFonts w:ascii="Courier New" w:hAnsi="Courier New" w:cs="Courier New"/>
    </w:rPr>
  </w:style>
  <w:style w:type="character" w:customStyle="1" w:styleId="JegyzetszvegChar1">
    <w:name w:val="Jegyzetszöveg Char1"/>
    <w:basedOn w:val="Bekezdsalapbettpusa"/>
    <w:uiPriority w:val="99"/>
    <w:semiHidden/>
    <w:rsid w:val="009E451A"/>
    <w:rPr>
      <w:lang w:eastAsia="ar-SA"/>
    </w:rPr>
  </w:style>
  <w:style w:type="paragraph" w:styleId="Vltozat">
    <w:name w:val="Revision"/>
    <w:hidden/>
    <w:uiPriority w:val="99"/>
    <w:semiHidden/>
    <w:rsid w:val="007A0676"/>
    <w:pPr>
      <w:spacing w:after="0" w:line="240" w:lineRule="auto"/>
    </w:pPr>
  </w:style>
  <w:style w:type="character" w:customStyle="1" w:styleId="Cmsor1Char">
    <w:name w:val="Címsor 1 Char"/>
    <w:basedOn w:val="Bekezdsalapbettpusa"/>
    <w:link w:val="Cmsor1"/>
    <w:rsid w:val="006E3B86"/>
    <w:rPr>
      <w:rFonts w:ascii="Times New Roman" w:eastAsia="Times New Roman" w:hAnsi="Times New Roman" w:cs="Times New Roman"/>
      <w:b/>
      <w:bCs/>
      <w:sz w:val="28"/>
      <w:szCs w:val="28"/>
      <w:lang w:eastAsia="ar-SA"/>
    </w:rPr>
  </w:style>
  <w:style w:type="table" w:styleId="Rcsostblzat">
    <w:name w:val="Table Grid"/>
    <w:basedOn w:val="Normltblzat"/>
    <w:uiPriority w:val="39"/>
    <w:rsid w:val="007F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244">
      <w:bodyDiv w:val="1"/>
      <w:marLeft w:val="0"/>
      <w:marRight w:val="0"/>
      <w:marTop w:val="0"/>
      <w:marBottom w:val="0"/>
      <w:divBdr>
        <w:top w:val="none" w:sz="0" w:space="0" w:color="auto"/>
        <w:left w:val="none" w:sz="0" w:space="0" w:color="auto"/>
        <w:bottom w:val="none" w:sz="0" w:space="0" w:color="auto"/>
        <w:right w:val="none" w:sz="0" w:space="0" w:color="auto"/>
      </w:divBdr>
    </w:div>
    <w:div w:id="359936005">
      <w:bodyDiv w:val="1"/>
      <w:marLeft w:val="0"/>
      <w:marRight w:val="0"/>
      <w:marTop w:val="0"/>
      <w:marBottom w:val="0"/>
      <w:divBdr>
        <w:top w:val="none" w:sz="0" w:space="0" w:color="auto"/>
        <w:left w:val="none" w:sz="0" w:space="0" w:color="auto"/>
        <w:bottom w:val="none" w:sz="0" w:space="0" w:color="auto"/>
        <w:right w:val="none" w:sz="0" w:space="0" w:color="auto"/>
      </w:divBdr>
    </w:div>
    <w:div w:id="575868520">
      <w:bodyDiv w:val="1"/>
      <w:marLeft w:val="0"/>
      <w:marRight w:val="0"/>
      <w:marTop w:val="0"/>
      <w:marBottom w:val="0"/>
      <w:divBdr>
        <w:top w:val="none" w:sz="0" w:space="0" w:color="auto"/>
        <w:left w:val="none" w:sz="0" w:space="0" w:color="auto"/>
        <w:bottom w:val="none" w:sz="0" w:space="0" w:color="auto"/>
        <w:right w:val="none" w:sz="0" w:space="0" w:color="auto"/>
      </w:divBdr>
    </w:div>
    <w:div w:id="791094131">
      <w:bodyDiv w:val="1"/>
      <w:marLeft w:val="0"/>
      <w:marRight w:val="0"/>
      <w:marTop w:val="0"/>
      <w:marBottom w:val="0"/>
      <w:divBdr>
        <w:top w:val="none" w:sz="0" w:space="0" w:color="auto"/>
        <w:left w:val="none" w:sz="0" w:space="0" w:color="auto"/>
        <w:bottom w:val="none" w:sz="0" w:space="0" w:color="auto"/>
        <w:right w:val="none" w:sz="0" w:space="0" w:color="auto"/>
      </w:divBdr>
    </w:div>
    <w:div w:id="1023744376">
      <w:bodyDiv w:val="1"/>
      <w:marLeft w:val="0"/>
      <w:marRight w:val="0"/>
      <w:marTop w:val="0"/>
      <w:marBottom w:val="0"/>
      <w:divBdr>
        <w:top w:val="none" w:sz="0" w:space="0" w:color="auto"/>
        <w:left w:val="none" w:sz="0" w:space="0" w:color="auto"/>
        <w:bottom w:val="none" w:sz="0" w:space="0" w:color="auto"/>
        <w:right w:val="none" w:sz="0" w:space="0" w:color="auto"/>
      </w:divBdr>
    </w:div>
    <w:div w:id="1076824383">
      <w:bodyDiv w:val="1"/>
      <w:marLeft w:val="0"/>
      <w:marRight w:val="0"/>
      <w:marTop w:val="0"/>
      <w:marBottom w:val="0"/>
      <w:divBdr>
        <w:top w:val="none" w:sz="0" w:space="0" w:color="auto"/>
        <w:left w:val="none" w:sz="0" w:space="0" w:color="auto"/>
        <w:bottom w:val="none" w:sz="0" w:space="0" w:color="auto"/>
        <w:right w:val="none" w:sz="0" w:space="0" w:color="auto"/>
      </w:divBdr>
    </w:div>
    <w:div w:id="1113405134">
      <w:bodyDiv w:val="1"/>
      <w:marLeft w:val="0"/>
      <w:marRight w:val="0"/>
      <w:marTop w:val="0"/>
      <w:marBottom w:val="0"/>
      <w:divBdr>
        <w:top w:val="none" w:sz="0" w:space="0" w:color="auto"/>
        <w:left w:val="none" w:sz="0" w:space="0" w:color="auto"/>
        <w:bottom w:val="none" w:sz="0" w:space="0" w:color="auto"/>
        <w:right w:val="none" w:sz="0" w:space="0" w:color="auto"/>
      </w:divBdr>
    </w:div>
    <w:div w:id="1312976090">
      <w:bodyDiv w:val="1"/>
      <w:marLeft w:val="0"/>
      <w:marRight w:val="0"/>
      <w:marTop w:val="0"/>
      <w:marBottom w:val="0"/>
      <w:divBdr>
        <w:top w:val="none" w:sz="0" w:space="0" w:color="auto"/>
        <w:left w:val="none" w:sz="0" w:space="0" w:color="auto"/>
        <w:bottom w:val="none" w:sz="0" w:space="0" w:color="auto"/>
        <w:right w:val="none" w:sz="0" w:space="0" w:color="auto"/>
      </w:divBdr>
    </w:div>
    <w:div w:id="19816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ask.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nn.szabo@iask.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es.gellen-kovacs@iask.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nn.szabo@iask.hu" TargetMode="External"/><Relationship Id="rId4" Type="http://schemas.openxmlformats.org/officeDocument/2006/relationships/settings" Target="settings.xml"/><Relationship Id="rId9" Type="http://schemas.openxmlformats.org/officeDocument/2006/relationships/hyperlink" Target="mailto:agnes.gellen-kovacs@iask.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ED83-DDF0-4EB0-9521-47E1B874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2405</Words>
  <Characters>16597</Characters>
  <Application>Microsoft Office Word</Application>
  <DocSecurity>0</DocSecurity>
  <Lines>138</Lines>
  <Paragraphs>37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Ágnes</dc:creator>
  <cp:keywords/>
  <dc:description/>
  <cp:lastModifiedBy>Gellén-Kovács Ágnes</cp:lastModifiedBy>
  <cp:revision>3</cp:revision>
  <cp:lastPrinted>2017-08-11T07:38:00Z</cp:lastPrinted>
  <dcterms:created xsi:type="dcterms:W3CDTF">2021-06-28T07:40:00Z</dcterms:created>
  <dcterms:modified xsi:type="dcterms:W3CDTF">2021-06-28T08:36:00Z</dcterms:modified>
</cp:coreProperties>
</file>